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32D7" w:rsidRPr="000472DA" w:rsidRDefault="009D32D7" w:rsidP="009D32D7">
      <w:pPr>
        <w:spacing w:before="240" w:after="120"/>
        <w:rPr>
          <w:b/>
          <w:caps/>
          <w:sz w:val="22"/>
          <w:szCs w:val="22"/>
        </w:rPr>
      </w:pPr>
      <w:r>
        <w:rPr>
          <w:b/>
          <w:caps/>
          <w:sz w:val="22"/>
          <w:szCs w:val="22"/>
        </w:rPr>
        <w:t>Permittee</w:t>
      </w:r>
    </w:p>
    <w:tbl>
      <w:tblPr>
        <w:tblW w:w="10602" w:type="dxa"/>
        <w:tblInd w:w="18" w:type="dxa"/>
        <w:tblLayout w:type="fixed"/>
        <w:tblCellMar>
          <w:top w:w="43" w:type="dxa"/>
          <w:left w:w="72" w:type="dxa"/>
          <w:bottom w:w="43" w:type="dxa"/>
          <w:right w:w="72" w:type="dxa"/>
        </w:tblCellMar>
        <w:tblLook w:val="0000" w:firstRow="0" w:lastRow="0" w:firstColumn="0" w:lastColumn="0" w:noHBand="0" w:noVBand="0"/>
      </w:tblPr>
      <w:tblGrid>
        <w:gridCol w:w="6984"/>
        <w:gridCol w:w="3618"/>
      </w:tblGrid>
      <w:tr w:rsidR="009D32D7" w:rsidRPr="000472DA" w:rsidTr="005B73FD">
        <w:trPr>
          <w:cantSplit/>
          <w:trHeight w:val="1649"/>
        </w:trPr>
        <w:tc>
          <w:tcPr>
            <w:tcW w:w="6984" w:type="dxa"/>
          </w:tcPr>
          <w:p w:rsidR="005261E0" w:rsidRPr="005261E0" w:rsidRDefault="001175F0" w:rsidP="005261E0">
            <w:pPr>
              <w:spacing w:before="37"/>
              <w:ind w:left="-18" w:right="-20"/>
              <w:rPr>
                <w:rFonts w:eastAsia="Book Antiqua"/>
                <w:sz w:val="22"/>
                <w:szCs w:val="22"/>
              </w:rPr>
            </w:pPr>
            <w:proofErr w:type="spellStart"/>
            <w:r>
              <w:rPr>
                <w:rFonts w:eastAsia="Book Antiqua"/>
                <w:sz w:val="22"/>
                <w:szCs w:val="22"/>
              </w:rPr>
              <w:t>Donau</w:t>
            </w:r>
            <w:proofErr w:type="spellEnd"/>
            <w:r>
              <w:rPr>
                <w:rFonts w:eastAsia="Book Antiqua"/>
                <w:sz w:val="22"/>
                <w:szCs w:val="22"/>
              </w:rPr>
              <w:t xml:space="preserve"> Carbon US </w:t>
            </w:r>
            <w:r w:rsidR="005261E0" w:rsidRPr="005261E0">
              <w:rPr>
                <w:rFonts w:eastAsia="Book Antiqua"/>
                <w:sz w:val="22"/>
                <w:szCs w:val="22"/>
              </w:rPr>
              <w:t>L</w:t>
            </w:r>
            <w:r w:rsidR="005261E0" w:rsidRPr="005261E0">
              <w:rPr>
                <w:rFonts w:eastAsia="Book Antiqua"/>
                <w:spacing w:val="-1"/>
                <w:sz w:val="22"/>
                <w:szCs w:val="22"/>
              </w:rPr>
              <w:t>L</w:t>
            </w:r>
            <w:r w:rsidR="005261E0" w:rsidRPr="005261E0">
              <w:rPr>
                <w:rFonts w:eastAsia="Book Antiqua"/>
                <w:sz w:val="22"/>
                <w:szCs w:val="22"/>
              </w:rPr>
              <w:t>C</w:t>
            </w:r>
          </w:p>
          <w:p w:rsidR="005261E0" w:rsidRPr="005261E0" w:rsidRDefault="005261E0" w:rsidP="005261E0">
            <w:pPr>
              <w:spacing w:line="269" w:lineRule="exact"/>
              <w:ind w:left="-18" w:right="-61"/>
              <w:rPr>
                <w:rFonts w:eastAsia="Book Antiqua"/>
                <w:sz w:val="22"/>
                <w:szCs w:val="22"/>
              </w:rPr>
            </w:pPr>
            <w:r w:rsidRPr="005261E0">
              <w:rPr>
                <w:rFonts w:eastAsia="Book Antiqua"/>
                <w:position w:val="1"/>
                <w:sz w:val="22"/>
                <w:szCs w:val="22"/>
              </w:rPr>
              <w:t xml:space="preserve">551 </w:t>
            </w:r>
            <w:r w:rsidRPr="005261E0">
              <w:rPr>
                <w:rFonts w:eastAsia="Book Antiqua"/>
                <w:spacing w:val="-1"/>
                <w:position w:val="1"/>
                <w:sz w:val="22"/>
                <w:szCs w:val="22"/>
              </w:rPr>
              <w:t>N</w:t>
            </w:r>
            <w:r w:rsidRPr="005261E0">
              <w:rPr>
                <w:rFonts w:eastAsia="Book Antiqua"/>
                <w:position w:val="1"/>
                <w:sz w:val="22"/>
                <w:szCs w:val="22"/>
              </w:rPr>
              <w:t>o</w:t>
            </w:r>
            <w:r w:rsidRPr="005261E0">
              <w:rPr>
                <w:rFonts w:eastAsia="Book Antiqua"/>
                <w:spacing w:val="-1"/>
                <w:position w:val="1"/>
                <w:sz w:val="22"/>
                <w:szCs w:val="22"/>
              </w:rPr>
              <w:t>r</w:t>
            </w:r>
            <w:r w:rsidRPr="005261E0">
              <w:rPr>
                <w:rFonts w:eastAsia="Book Antiqua"/>
                <w:position w:val="1"/>
                <w:sz w:val="22"/>
                <w:szCs w:val="22"/>
              </w:rPr>
              <w:t>th</w:t>
            </w:r>
            <w:r w:rsidRPr="005261E0">
              <w:rPr>
                <w:rFonts w:eastAsia="Book Antiqua"/>
                <w:spacing w:val="1"/>
                <w:position w:val="1"/>
                <w:sz w:val="22"/>
                <w:szCs w:val="22"/>
              </w:rPr>
              <w:t xml:space="preserve"> U</w:t>
            </w:r>
            <w:r w:rsidRPr="005261E0">
              <w:rPr>
                <w:rFonts w:eastAsia="Book Antiqua"/>
                <w:position w:val="1"/>
                <w:sz w:val="22"/>
                <w:szCs w:val="22"/>
              </w:rPr>
              <w:t>.</w:t>
            </w:r>
            <w:r w:rsidRPr="005261E0">
              <w:rPr>
                <w:rFonts w:eastAsia="Book Antiqua"/>
                <w:spacing w:val="-1"/>
                <w:position w:val="1"/>
                <w:sz w:val="22"/>
                <w:szCs w:val="22"/>
              </w:rPr>
              <w:t>S</w:t>
            </w:r>
            <w:r w:rsidRPr="005261E0">
              <w:rPr>
                <w:rFonts w:eastAsia="Book Antiqua"/>
                <w:position w:val="1"/>
                <w:sz w:val="22"/>
                <w:szCs w:val="22"/>
              </w:rPr>
              <w:t xml:space="preserve">. </w:t>
            </w:r>
            <w:r w:rsidRPr="005261E0">
              <w:rPr>
                <w:rFonts w:eastAsia="Book Antiqua"/>
                <w:spacing w:val="1"/>
                <w:position w:val="1"/>
                <w:sz w:val="22"/>
                <w:szCs w:val="22"/>
              </w:rPr>
              <w:t>H</w:t>
            </w:r>
            <w:r w:rsidRPr="005261E0">
              <w:rPr>
                <w:rFonts w:eastAsia="Book Antiqua"/>
                <w:position w:val="1"/>
                <w:sz w:val="22"/>
                <w:szCs w:val="22"/>
              </w:rPr>
              <w:t>ig</w:t>
            </w:r>
            <w:r w:rsidRPr="005261E0">
              <w:rPr>
                <w:rFonts w:eastAsia="Book Antiqua"/>
                <w:spacing w:val="1"/>
                <w:position w:val="1"/>
                <w:sz w:val="22"/>
                <w:szCs w:val="22"/>
              </w:rPr>
              <w:t>h</w:t>
            </w:r>
            <w:r w:rsidRPr="005261E0">
              <w:rPr>
                <w:rFonts w:eastAsia="Book Antiqua"/>
                <w:position w:val="1"/>
                <w:sz w:val="22"/>
                <w:szCs w:val="22"/>
              </w:rPr>
              <w:t>way 41</w:t>
            </w:r>
          </w:p>
          <w:p w:rsidR="009D32D7" w:rsidRPr="000472DA" w:rsidRDefault="005261E0" w:rsidP="005261E0">
            <w:pPr>
              <w:tabs>
                <w:tab w:val="center" w:pos="3168"/>
                <w:tab w:val="left" w:pos="3240"/>
                <w:tab w:val="left" w:pos="3615"/>
              </w:tabs>
              <w:spacing w:after="240"/>
              <w:rPr>
                <w:sz w:val="22"/>
                <w:szCs w:val="22"/>
              </w:rPr>
            </w:pPr>
            <w:r w:rsidRPr="005261E0">
              <w:rPr>
                <w:rFonts w:eastAsia="Book Antiqua"/>
                <w:position w:val="1"/>
                <w:sz w:val="22"/>
                <w:szCs w:val="22"/>
              </w:rPr>
              <w:t>D</w:t>
            </w:r>
            <w:r w:rsidRPr="005261E0">
              <w:rPr>
                <w:rFonts w:eastAsia="Book Antiqua"/>
                <w:spacing w:val="-2"/>
                <w:position w:val="1"/>
                <w:sz w:val="22"/>
                <w:szCs w:val="22"/>
              </w:rPr>
              <w:t>u</w:t>
            </w:r>
            <w:r w:rsidRPr="005261E0">
              <w:rPr>
                <w:rFonts w:eastAsia="Book Antiqua"/>
                <w:spacing w:val="1"/>
                <w:position w:val="1"/>
                <w:sz w:val="22"/>
                <w:szCs w:val="22"/>
              </w:rPr>
              <w:t>nn</w:t>
            </w:r>
            <w:r w:rsidRPr="005261E0">
              <w:rPr>
                <w:rFonts w:eastAsia="Book Antiqua"/>
                <w:position w:val="1"/>
                <w:sz w:val="22"/>
                <w:szCs w:val="22"/>
              </w:rPr>
              <w:t>el</w:t>
            </w:r>
            <w:r w:rsidRPr="005261E0">
              <w:rPr>
                <w:rFonts w:eastAsia="Book Antiqua"/>
                <w:spacing w:val="1"/>
                <w:position w:val="1"/>
                <w:sz w:val="22"/>
                <w:szCs w:val="22"/>
              </w:rPr>
              <w:t>l</w:t>
            </w:r>
            <w:r w:rsidRPr="005261E0">
              <w:rPr>
                <w:rFonts w:eastAsia="Book Antiqua"/>
                <w:position w:val="1"/>
                <w:sz w:val="22"/>
                <w:szCs w:val="22"/>
              </w:rPr>
              <w:t xml:space="preserve">on, FL </w:t>
            </w:r>
            <w:r w:rsidRPr="005261E0">
              <w:rPr>
                <w:rFonts w:eastAsia="Book Antiqua"/>
                <w:spacing w:val="1"/>
                <w:position w:val="1"/>
                <w:sz w:val="22"/>
                <w:szCs w:val="22"/>
              </w:rPr>
              <w:t xml:space="preserve"> </w:t>
            </w:r>
            <w:r w:rsidRPr="005261E0">
              <w:rPr>
                <w:rFonts w:eastAsia="Book Antiqua"/>
                <w:position w:val="1"/>
                <w:sz w:val="22"/>
                <w:szCs w:val="22"/>
              </w:rPr>
              <w:t>34432</w:t>
            </w:r>
          </w:p>
          <w:p w:rsidR="009D32D7" w:rsidRPr="002C1D42" w:rsidRDefault="000201BF" w:rsidP="00EE00D2">
            <w:pPr>
              <w:rPr>
                <w:sz w:val="22"/>
                <w:szCs w:val="22"/>
              </w:rPr>
            </w:pPr>
            <w:r>
              <w:rPr>
                <w:sz w:val="22"/>
                <w:szCs w:val="22"/>
              </w:rPr>
              <w:t>Authorized</w:t>
            </w:r>
            <w:r w:rsidR="009D32D7">
              <w:rPr>
                <w:sz w:val="22"/>
                <w:szCs w:val="22"/>
              </w:rPr>
              <w:t xml:space="preserve"> Representative</w:t>
            </w:r>
            <w:r w:rsidR="009D32D7" w:rsidRPr="002C1D42">
              <w:rPr>
                <w:sz w:val="22"/>
                <w:szCs w:val="22"/>
              </w:rPr>
              <w:t>:</w:t>
            </w:r>
          </w:p>
          <w:p w:rsidR="009D32D7" w:rsidRPr="000472DA" w:rsidRDefault="005261E0" w:rsidP="00EE00D2">
            <w:pPr>
              <w:ind w:left="360"/>
              <w:rPr>
                <w:sz w:val="22"/>
                <w:szCs w:val="22"/>
              </w:rPr>
            </w:pPr>
            <w:r w:rsidRPr="005261E0">
              <w:rPr>
                <w:sz w:val="22"/>
                <w:szCs w:val="22"/>
              </w:rPr>
              <w:t>Ms. Kristine Switt, Chief Operating Officer</w:t>
            </w:r>
          </w:p>
        </w:tc>
        <w:tc>
          <w:tcPr>
            <w:tcW w:w="3618" w:type="dxa"/>
          </w:tcPr>
          <w:p w:rsidR="009D32D7" w:rsidRPr="005261E0" w:rsidRDefault="009D32D7" w:rsidP="00EE00D2">
            <w:pPr>
              <w:rPr>
                <w:sz w:val="22"/>
                <w:szCs w:val="22"/>
              </w:rPr>
            </w:pPr>
            <w:r w:rsidRPr="005261E0">
              <w:rPr>
                <w:sz w:val="22"/>
                <w:szCs w:val="22"/>
              </w:rPr>
              <w:t xml:space="preserve">Air Permit No. </w:t>
            </w:r>
            <w:r w:rsidR="005261E0" w:rsidRPr="005261E0">
              <w:rPr>
                <w:sz w:val="22"/>
                <w:szCs w:val="22"/>
              </w:rPr>
              <w:t>0830170-012</w:t>
            </w:r>
            <w:r w:rsidRPr="005261E0">
              <w:rPr>
                <w:sz w:val="22"/>
                <w:szCs w:val="22"/>
              </w:rPr>
              <w:t>-AO</w:t>
            </w:r>
          </w:p>
          <w:p w:rsidR="005B73FD" w:rsidRDefault="005B73FD" w:rsidP="005B73FD">
            <w:pPr>
              <w:rPr>
                <w:sz w:val="22"/>
                <w:szCs w:val="22"/>
              </w:rPr>
            </w:pPr>
            <w:r>
              <w:rPr>
                <w:sz w:val="22"/>
                <w:szCs w:val="22"/>
              </w:rPr>
              <w:t>(as modified by 0830170-013-AO)</w:t>
            </w:r>
          </w:p>
          <w:p w:rsidR="009D32D7" w:rsidRPr="005261E0" w:rsidRDefault="009D32D7" w:rsidP="005B73FD">
            <w:pPr>
              <w:rPr>
                <w:sz w:val="22"/>
                <w:szCs w:val="22"/>
                <w:highlight w:val="yellow"/>
              </w:rPr>
            </w:pPr>
            <w:r w:rsidRPr="005261E0">
              <w:rPr>
                <w:sz w:val="22"/>
                <w:szCs w:val="22"/>
              </w:rPr>
              <w:t>Air Operation Permit</w:t>
            </w:r>
            <w:r w:rsidR="005261E0" w:rsidRPr="005261E0">
              <w:rPr>
                <w:sz w:val="22"/>
                <w:szCs w:val="22"/>
              </w:rPr>
              <w:t xml:space="preserve"> </w:t>
            </w:r>
            <w:r w:rsidR="005B73FD">
              <w:rPr>
                <w:sz w:val="22"/>
                <w:szCs w:val="22"/>
              </w:rPr>
              <w:t>Modification (Transfer of Air Permit)</w:t>
            </w:r>
          </w:p>
          <w:p w:rsidR="009D32D7" w:rsidRPr="005261E0" w:rsidRDefault="005261E0" w:rsidP="00EE00D2">
            <w:pPr>
              <w:rPr>
                <w:sz w:val="22"/>
                <w:szCs w:val="22"/>
              </w:rPr>
            </w:pPr>
            <w:r w:rsidRPr="005261E0">
              <w:rPr>
                <w:sz w:val="22"/>
                <w:szCs w:val="22"/>
              </w:rPr>
              <w:t>Activated Carbon Production Facility</w:t>
            </w:r>
          </w:p>
          <w:p w:rsidR="009D32D7" w:rsidRPr="000472DA" w:rsidRDefault="005261E0" w:rsidP="00EE00D2">
            <w:pPr>
              <w:rPr>
                <w:b/>
                <w:bCs/>
                <w:sz w:val="22"/>
                <w:szCs w:val="22"/>
              </w:rPr>
            </w:pPr>
            <w:r w:rsidRPr="005261E0">
              <w:rPr>
                <w:sz w:val="22"/>
                <w:szCs w:val="22"/>
              </w:rPr>
              <w:t>Marion</w:t>
            </w:r>
            <w:r w:rsidR="009D32D7" w:rsidRPr="005261E0">
              <w:rPr>
                <w:sz w:val="22"/>
                <w:szCs w:val="22"/>
              </w:rPr>
              <w:t xml:space="preserve"> County, Florida</w:t>
            </w:r>
          </w:p>
        </w:tc>
      </w:tr>
    </w:tbl>
    <w:p w:rsidR="00620F6C" w:rsidRPr="00620F6C" w:rsidRDefault="00620F6C" w:rsidP="006244BD">
      <w:pPr>
        <w:pStyle w:val="BodyTextIndent"/>
        <w:spacing w:before="240"/>
        <w:ind w:firstLine="0"/>
        <w:rPr>
          <w:b/>
          <w:sz w:val="22"/>
          <w:szCs w:val="22"/>
        </w:rPr>
      </w:pPr>
      <w:r w:rsidRPr="00620F6C">
        <w:rPr>
          <w:b/>
          <w:sz w:val="22"/>
          <w:szCs w:val="22"/>
        </w:rPr>
        <w:t>PROJECT</w:t>
      </w:r>
    </w:p>
    <w:p w:rsidR="00D619BC" w:rsidRPr="00D619BC" w:rsidRDefault="00F73189" w:rsidP="00F76E3B">
      <w:pPr>
        <w:rPr>
          <w:sz w:val="22"/>
          <w:szCs w:val="22"/>
        </w:rPr>
      </w:pPr>
      <w:r w:rsidRPr="00F76E3B">
        <w:rPr>
          <w:sz w:val="22"/>
          <w:szCs w:val="22"/>
        </w:rPr>
        <w:t xml:space="preserve">This </w:t>
      </w:r>
      <w:r w:rsidR="00095076" w:rsidRPr="00F76E3B">
        <w:rPr>
          <w:sz w:val="22"/>
          <w:szCs w:val="22"/>
        </w:rPr>
        <w:t xml:space="preserve">is the final </w:t>
      </w:r>
      <w:r w:rsidR="00D619BC" w:rsidRPr="00F76E3B">
        <w:rPr>
          <w:sz w:val="22"/>
          <w:szCs w:val="22"/>
        </w:rPr>
        <w:t xml:space="preserve">air </w:t>
      </w:r>
      <w:r w:rsidR="003139FA" w:rsidRPr="00F76E3B">
        <w:rPr>
          <w:sz w:val="22"/>
          <w:szCs w:val="22"/>
        </w:rPr>
        <w:t xml:space="preserve">operation </w:t>
      </w:r>
      <w:r w:rsidR="00D619BC" w:rsidRPr="00F76E3B">
        <w:rPr>
          <w:sz w:val="22"/>
          <w:szCs w:val="22"/>
        </w:rPr>
        <w:t>permit</w:t>
      </w:r>
      <w:r w:rsidR="00A34A99">
        <w:rPr>
          <w:sz w:val="22"/>
          <w:szCs w:val="22"/>
        </w:rPr>
        <w:t xml:space="preserve">, </w:t>
      </w:r>
      <w:r w:rsidR="00095076" w:rsidRPr="00F76E3B">
        <w:rPr>
          <w:sz w:val="22"/>
          <w:szCs w:val="22"/>
        </w:rPr>
        <w:t>which</w:t>
      </w:r>
      <w:r w:rsidR="00D619BC" w:rsidRPr="00F76E3B">
        <w:rPr>
          <w:sz w:val="22"/>
          <w:szCs w:val="22"/>
        </w:rPr>
        <w:t xml:space="preserve"> authoriz</w:t>
      </w:r>
      <w:r w:rsidR="00095076" w:rsidRPr="00F76E3B">
        <w:rPr>
          <w:sz w:val="22"/>
          <w:szCs w:val="22"/>
        </w:rPr>
        <w:t>es</w:t>
      </w:r>
      <w:r w:rsidR="003139FA" w:rsidRPr="00F76E3B">
        <w:rPr>
          <w:sz w:val="22"/>
          <w:szCs w:val="22"/>
        </w:rPr>
        <w:t xml:space="preserve"> the operation of </w:t>
      </w:r>
      <w:r w:rsidR="00F76E3B" w:rsidRPr="00F76E3B">
        <w:rPr>
          <w:sz w:val="22"/>
          <w:szCs w:val="22"/>
        </w:rPr>
        <w:t xml:space="preserve">the </w:t>
      </w:r>
      <w:proofErr w:type="spellStart"/>
      <w:r w:rsidR="00A34A99">
        <w:rPr>
          <w:sz w:val="22"/>
          <w:szCs w:val="22"/>
        </w:rPr>
        <w:t>Donau</w:t>
      </w:r>
      <w:proofErr w:type="spellEnd"/>
      <w:r w:rsidR="00A34A99">
        <w:rPr>
          <w:sz w:val="22"/>
          <w:szCs w:val="22"/>
        </w:rPr>
        <w:t xml:space="preserve"> Carbon US LLC facility</w:t>
      </w:r>
      <w:r w:rsidR="00F76E3B" w:rsidRPr="00F76E3B">
        <w:rPr>
          <w:sz w:val="22"/>
          <w:szCs w:val="22"/>
        </w:rPr>
        <w:t>, which is an activated carbon production facility</w:t>
      </w:r>
      <w:r w:rsidR="00D619BC" w:rsidRPr="00F76E3B">
        <w:rPr>
          <w:sz w:val="22"/>
          <w:szCs w:val="22"/>
        </w:rPr>
        <w:t xml:space="preserve"> (Standard Industrial Classification No. </w:t>
      </w:r>
      <w:r w:rsidR="00F76E3B" w:rsidRPr="00F76E3B">
        <w:rPr>
          <w:sz w:val="22"/>
          <w:szCs w:val="22"/>
        </w:rPr>
        <w:t>2819</w:t>
      </w:r>
      <w:r w:rsidR="00D619BC" w:rsidRPr="00F76E3B">
        <w:rPr>
          <w:sz w:val="22"/>
          <w:szCs w:val="22"/>
        </w:rPr>
        <w:t>)</w:t>
      </w:r>
      <w:r w:rsidR="00D728B4" w:rsidRPr="00F76E3B">
        <w:rPr>
          <w:sz w:val="22"/>
          <w:szCs w:val="22"/>
        </w:rPr>
        <w:t>.  This</w:t>
      </w:r>
      <w:r w:rsidR="00B644A8" w:rsidRPr="00F76E3B">
        <w:rPr>
          <w:sz w:val="22"/>
          <w:szCs w:val="22"/>
        </w:rPr>
        <w:t xml:space="preserve"> project </w:t>
      </w:r>
      <w:r w:rsidR="00F76E3B" w:rsidRPr="00F76E3B">
        <w:rPr>
          <w:sz w:val="22"/>
          <w:szCs w:val="22"/>
        </w:rPr>
        <w:t>renews Operation Permit 0830170-009-AO which expires on 01/24/2016</w:t>
      </w:r>
      <w:r w:rsidR="00B644A8" w:rsidRPr="00F76E3B">
        <w:rPr>
          <w:sz w:val="22"/>
          <w:szCs w:val="22"/>
        </w:rPr>
        <w:t xml:space="preserve">.  </w:t>
      </w:r>
      <w:r w:rsidR="00D619BC" w:rsidRPr="00D619BC">
        <w:rPr>
          <w:sz w:val="22"/>
          <w:szCs w:val="22"/>
        </w:rPr>
        <w:t xml:space="preserve">The facility </w:t>
      </w:r>
      <w:r w:rsidR="00F621A4" w:rsidRPr="00F621A4">
        <w:rPr>
          <w:sz w:val="22"/>
          <w:szCs w:val="22"/>
        </w:rPr>
        <w:t>is</w:t>
      </w:r>
      <w:r w:rsidR="00D619BC" w:rsidRPr="00D619BC">
        <w:rPr>
          <w:sz w:val="22"/>
          <w:szCs w:val="22"/>
        </w:rPr>
        <w:t xml:space="preserve"> located in </w:t>
      </w:r>
      <w:r w:rsidR="00F76E3B">
        <w:rPr>
          <w:sz w:val="22"/>
          <w:szCs w:val="22"/>
        </w:rPr>
        <w:t>Marion</w:t>
      </w:r>
      <w:r w:rsidR="00D619BC" w:rsidRPr="00D619BC">
        <w:rPr>
          <w:sz w:val="22"/>
          <w:szCs w:val="22"/>
        </w:rPr>
        <w:t xml:space="preserve"> County </w:t>
      </w:r>
      <w:r w:rsidR="00F76E3B" w:rsidRPr="00F76E3B">
        <w:rPr>
          <w:sz w:val="22"/>
          <w:szCs w:val="22"/>
        </w:rPr>
        <w:t>at 551 North US Highway 41 in Dunnellon, Florida.  The UTM coordinates are Zone 17, 360.2 km East, and 3230.0 km North</w:t>
      </w:r>
      <w:r w:rsidR="00D619BC" w:rsidRPr="00D619BC">
        <w:rPr>
          <w:sz w:val="22"/>
          <w:szCs w:val="22"/>
        </w:rPr>
        <w:t xml:space="preserve">.  </w:t>
      </w:r>
    </w:p>
    <w:p w:rsidR="00D619BC" w:rsidRPr="00D728B4" w:rsidRDefault="00D728B4" w:rsidP="00D619BC">
      <w:pPr>
        <w:pStyle w:val="BodyTextIndent"/>
        <w:ind w:firstLine="0"/>
        <w:rPr>
          <w:sz w:val="22"/>
          <w:szCs w:val="22"/>
        </w:rPr>
      </w:pPr>
      <w:r w:rsidRPr="00D728B4">
        <w:rPr>
          <w:sz w:val="22"/>
          <w:szCs w:val="22"/>
        </w:rPr>
        <w:t>This final permit is organized into the following sections:  Section 1 (General Information); Section 2 (Administrative Requirements); Section 3 (Emissions Unit Specific Conditions); and Section 4 (Appendices).  Because of the technical nature of the project, the permit contains numerous acronyms and abbreviations, which are defined in Appendix A of Section 4 of this permit.</w:t>
      </w:r>
    </w:p>
    <w:p w:rsidR="006837C2" w:rsidRPr="0090039E" w:rsidRDefault="006837C2" w:rsidP="006837C2">
      <w:pPr>
        <w:widowControl w:val="0"/>
        <w:spacing w:after="120"/>
        <w:rPr>
          <w:sz w:val="22"/>
          <w:szCs w:val="22"/>
        </w:rPr>
      </w:pPr>
      <w:r w:rsidRPr="00D619BC">
        <w:rPr>
          <w:b/>
          <w:sz w:val="22"/>
          <w:szCs w:val="22"/>
        </w:rPr>
        <w:t>Permitting Authority</w:t>
      </w:r>
      <w:r w:rsidRPr="00D619BC">
        <w:rPr>
          <w:sz w:val="22"/>
          <w:szCs w:val="22"/>
        </w:rPr>
        <w:t xml:space="preserve">:  Applications for air </w:t>
      </w:r>
      <w:r w:rsidR="00F621A4">
        <w:rPr>
          <w:sz w:val="22"/>
          <w:szCs w:val="22"/>
        </w:rPr>
        <w:t xml:space="preserve">operation </w:t>
      </w:r>
      <w:r w:rsidRPr="00D619BC">
        <w:rPr>
          <w:sz w:val="22"/>
          <w:szCs w:val="22"/>
        </w:rPr>
        <w:t>permits are subject to review in accordance with the provisions of Chapter 403, Florida Sta</w:t>
      </w:r>
      <w:r w:rsidR="00F621A4">
        <w:rPr>
          <w:sz w:val="22"/>
          <w:szCs w:val="22"/>
        </w:rPr>
        <w:t xml:space="preserve">tutes (F.S.) and Chapters 62-4 and </w:t>
      </w:r>
      <w:r w:rsidRPr="00D619BC">
        <w:rPr>
          <w:sz w:val="22"/>
          <w:szCs w:val="22"/>
        </w:rPr>
        <w:t xml:space="preserve">62-210 of the Florida Administrative Code (F.A.C.).  </w:t>
      </w:r>
      <w:r w:rsidR="005C7E0D" w:rsidRPr="00052A3A">
        <w:rPr>
          <w:sz w:val="22"/>
          <w:szCs w:val="22"/>
        </w:rPr>
        <w:t>The Permitting Authority responsible for making a permit determination for this project is the Department of Environmental Protection’s Permitting and Waste Cleanup Programs in the Central District Office.  The Permitting Authority’s physical address is: 3319 Maguire Blvd., Ste. 232, O</w:t>
      </w:r>
      <w:r w:rsidR="005C7E0D">
        <w:rPr>
          <w:sz w:val="22"/>
          <w:szCs w:val="22"/>
        </w:rPr>
        <w:t xml:space="preserve">rlando, Florida  32803-3767.  </w:t>
      </w:r>
      <w:r w:rsidR="005C7E0D" w:rsidRPr="00052A3A">
        <w:rPr>
          <w:sz w:val="22"/>
          <w:szCs w:val="22"/>
        </w:rPr>
        <w:t>The Permitting Authority’s mailing address is:  3319 Maguire Blvd., Ste. 232, Orlando, Florida  32803-3767.  The Permitting Auth</w:t>
      </w:r>
      <w:r w:rsidR="005C7E0D">
        <w:rPr>
          <w:sz w:val="22"/>
          <w:szCs w:val="22"/>
        </w:rPr>
        <w:t xml:space="preserve">ority’s telephone number is (407) </w:t>
      </w:r>
      <w:r w:rsidR="005C7E0D" w:rsidRPr="00052A3A">
        <w:rPr>
          <w:sz w:val="22"/>
          <w:szCs w:val="22"/>
        </w:rPr>
        <w:t>897-4100.</w:t>
      </w:r>
    </w:p>
    <w:p w:rsidR="005234EA" w:rsidRDefault="005234EA" w:rsidP="005234EA">
      <w:pPr>
        <w:widowControl w:val="0"/>
        <w:tabs>
          <w:tab w:val="left" w:pos="0"/>
        </w:tabs>
        <w:spacing w:after="120"/>
        <w:rPr>
          <w:sz w:val="22"/>
          <w:szCs w:val="22"/>
        </w:rPr>
      </w:pPr>
      <w:r w:rsidRPr="00441662">
        <w:rPr>
          <w:b/>
          <w:sz w:val="22"/>
          <w:szCs w:val="22"/>
        </w:rPr>
        <w:t>Petition</w:t>
      </w:r>
      <w:r>
        <w:rPr>
          <w:b/>
          <w:sz w:val="22"/>
          <w:szCs w:val="22"/>
        </w:rPr>
        <w:t>s</w:t>
      </w:r>
      <w:r w:rsidRPr="00441662">
        <w:rPr>
          <w:b/>
          <w:sz w:val="22"/>
          <w:szCs w:val="22"/>
        </w:rPr>
        <w:t>.</w:t>
      </w:r>
      <w:r>
        <w:rPr>
          <w:sz w:val="22"/>
          <w:szCs w:val="22"/>
        </w:rPr>
        <w:t xml:space="preserve">  </w:t>
      </w:r>
      <w:r w:rsidRPr="00EC6F46">
        <w:rPr>
          <w:sz w:val="22"/>
          <w:szCs w:val="22"/>
        </w:rPr>
        <w:t xml:space="preserve">A person whose substantial interests are affected by the proposed decision may petition for an administrative hearing in accordance with Sections 120.569 and 120.57, F.S.  The petition must contain the information set forth below and must be filed (received) in the </w:t>
      </w:r>
      <w:r w:rsidRPr="00EE00D2">
        <w:rPr>
          <w:sz w:val="22"/>
          <w:szCs w:val="22"/>
        </w:rPr>
        <w:t>Department’s Office of General Counsel, MS #35, 3900 Commonwealth Boulevard, Tallahassee, Florida 32399-3000</w:t>
      </w:r>
      <w:r w:rsidR="001D0C21" w:rsidRPr="00EE00D2">
        <w:rPr>
          <w:sz w:val="22"/>
          <w:szCs w:val="22"/>
        </w:rPr>
        <w:t xml:space="preserve">, </w:t>
      </w:r>
      <w:hyperlink r:id="rId8" w:history="1">
        <w:r w:rsidR="008C7388" w:rsidRPr="00EE00D2">
          <w:rPr>
            <w:rStyle w:val="Hyperlink"/>
            <w:sz w:val="22"/>
            <w:szCs w:val="22"/>
          </w:rPr>
          <w:t>Agency_Clerk@dep.state.fl.us</w:t>
        </w:r>
      </w:hyperlink>
      <w:r w:rsidRPr="00EC6F46">
        <w:rPr>
          <w:sz w:val="22"/>
          <w:szCs w:val="22"/>
        </w:rPr>
        <w:t xml:space="preserve">.  Petitions filed by the applicant or any of the parties listed below must be filed within </w:t>
      </w:r>
      <w:r w:rsidRPr="005234EA">
        <w:rPr>
          <w:sz w:val="22"/>
          <w:szCs w:val="22"/>
        </w:rPr>
        <w:t>14 days of receipt of this notice.  Petitions filed by any other person must be filed within 14 days of</w:t>
      </w:r>
      <w:r w:rsidRPr="00EC6F46">
        <w:rPr>
          <w:sz w:val="22"/>
          <w:szCs w:val="22"/>
        </w:rPr>
        <w:t xml:space="preserve"> receipt of this proposed action.  A petitioner must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w:t>
      </w:r>
      <w:r>
        <w:rPr>
          <w:sz w:val="22"/>
          <w:szCs w:val="22"/>
        </w:rPr>
        <w:t xml:space="preserve"> </w:t>
      </w:r>
      <w:r w:rsidRPr="00EC6F46">
        <w:rPr>
          <w:sz w:val="22"/>
          <w:szCs w:val="22"/>
        </w:rPr>
        <w:t>Sections 120.569 and 120.57, F.S., or to intervene in this proceeding and participate as a party to it.  Any subsequent intervention will be only at the approval of the presiding officer upon the filing of a motion in compliance with Rule 28-106.205, F.A.C.</w:t>
      </w:r>
    </w:p>
    <w:p w:rsidR="00EE00D2" w:rsidRDefault="005234EA" w:rsidP="005234EA">
      <w:pPr>
        <w:widowControl w:val="0"/>
        <w:tabs>
          <w:tab w:val="left" w:pos="0"/>
        </w:tabs>
        <w:spacing w:after="120"/>
        <w:rPr>
          <w:sz w:val="22"/>
          <w:szCs w:val="22"/>
        </w:rPr>
        <w:sectPr w:rsidR="00EE00D2" w:rsidSect="00D728B4">
          <w:headerReference w:type="even" r:id="rId9"/>
          <w:headerReference w:type="default" r:id="rId10"/>
          <w:footerReference w:type="even" r:id="rId11"/>
          <w:footerReference w:type="default" r:id="rId12"/>
          <w:headerReference w:type="first" r:id="rId13"/>
          <w:footerReference w:type="first" r:id="rId14"/>
          <w:pgSz w:w="12240" w:h="15840" w:code="1"/>
          <w:pgMar w:top="1440" w:right="1080" w:bottom="720" w:left="1080" w:header="720" w:footer="720" w:gutter="0"/>
          <w:cols w:space="720"/>
          <w:docGrid w:linePitch="272"/>
        </w:sectPr>
      </w:pPr>
      <w:r w:rsidRPr="002C2B8C">
        <w:rPr>
          <w:sz w:val="22"/>
          <w:szCs w:val="22"/>
        </w:rPr>
        <w:t xml:space="preserve">A petition that disputes the material facts on which the Department’s action is based must contain the following information:  (a) The name and address of each agency affected and each agency’s file or identification number, if known; (b) The name, address, and telephone number of the petitioner; the name, address and telephone number </w:t>
      </w:r>
    </w:p>
    <w:p w:rsidR="00DB0692" w:rsidRDefault="00EE00D2" w:rsidP="005234EA">
      <w:pPr>
        <w:widowControl w:val="0"/>
        <w:tabs>
          <w:tab w:val="left" w:pos="0"/>
        </w:tabs>
        <w:spacing w:after="120"/>
        <w:rPr>
          <w:sz w:val="22"/>
          <w:szCs w:val="22"/>
        </w:rPr>
      </w:pPr>
      <w:r w:rsidRPr="002C2B8C">
        <w:rPr>
          <w:sz w:val="22"/>
          <w:szCs w:val="22"/>
        </w:rPr>
        <w:lastRenderedPageBreak/>
        <w:t>of the petitioner’s representative, if any, which shall be the address for service purposes during the course of the proceeding; and an explanation of how the petitioner’s substantial interests will be affected by the agency</w:t>
      </w:r>
      <w:r>
        <w:rPr>
          <w:sz w:val="22"/>
          <w:szCs w:val="22"/>
        </w:rPr>
        <w:t xml:space="preserve"> </w:t>
      </w:r>
      <w:r w:rsidR="005234EA" w:rsidRPr="002C2B8C">
        <w:rPr>
          <w:sz w:val="22"/>
          <w:szCs w:val="22"/>
        </w:rPr>
        <w:t>determination; (c) A statement of how and when each petitioner received notice of the agency action or proposed action; (d) A statement of all disputed issues of material fact.  If there are none, the petition must so indicate; (e) A concise statement of the ultimate facts alleged, as well as the rules and statutes which entitle the petitioner to relief; (f) A statement of the specific rules or statutes the petitioner contends require reversal or modification of the agency’s proposed action; and, (g) A statement of the relief sought by the petitioner, stating precisely the action petitioner wishes the agency to take with respect to the agency’s proposed action.</w:t>
      </w:r>
      <w:r w:rsidR="005234EA">
        <w:rPr>
          <w:sz w:val="22"/>
          <w:szCs w:val="22"/>
        </w:rPr>
        <w:t xml:space="preserve"> </w:t>
      </w:r>
      <w:r w:rsidR="005234EA" w:rsidRPr="002C2B8C">
        <w:rPr>
          <w:sz w:val="22"/>
          <w:szCs w:val="22"/>
        </w:rPr>
        <w:t>A petition that does not dispute the material facts upon which the permitting authority’s action is based shall state that no such facts are in dispute and otherwise shall contain the same information as set forth above, as required by Rule 28-106.301, F.A.C.</w:t>
      </w:r>
    </w:p>
    <w:p w:rsidR="005234EA" w:rsidRPr="008542AE" w:rsidRDefault="005234EA" w:rsidP="005234EA">
      <w:pPr>
        <w:widowControl w:val="0"/>
        <w:tabs>
          <w:tab w:val="left" w:pos="0"/>
        </w:tabs>
        <w:spacing w:after="120"/>
        <w:rPr>
          <w:sz w:val="22"/>
          <w:szCs w:val="22"/>
        </w:rPr>
      </w:pPr>
      <w:r w:rsidRPr="002C2B8C">
        <w:rPr>
          <w:sz w:val="22"/>
          <w:szCs w:val="22"/>
        </w:rPr>
        <w:t>Because the administrative hearing process is designed to formulate final agency action, the filing of a petition means that the Department’s final action may be different from the position taken by it in this notice.  Persons whose substantial interests will be affected by any such final decision of the permitting authority on the application have the right to petition to become a party to the proceeding, in accordance with the requirements set forth above.</w:t>
      </w:r>
    </w:p>
    <w:p w:rsidR="005234EA" w:rsidRDefault="005234EA" w:rsidP="005234EA">
      <w:pPr>
        <w:widowControl w:val="0"/>
        <w:tabs>
          <w:tab w:val="left" w:pos="0"/>
        </w:tabs>
        <w:spacing w:after="120"/>
        <w:ind w:left="403" w:hanging="403"/>
        <w:rPr>
          <w:sz w:val="22"/>
          <w:szCs w:val="22"/>
        </w:rPr>
      </w:pPr>
      <w:r w:rsidRPr="008542AE">
        <w:rPr>
          <w:b/>
          <w:sz w:val="22"/>
          <w:szCs w:val="22"/>
        </w:rPr>
        <w:t>Mediation</w:t>
      </w:r>
      <w:r w:rsidRPr="008542AE">
        <w:rPr>
          <w:sz w:val="22"/>
          <w:szCs w:val="22"/>
        </w:rPr>
        <w:t>:  Mediation is not available in this proceeding.</w:t>
      </w:r>
    </w:p>
    <w:p w:rsidR="005234EA" w:rsidRPr="008542AE" w:rsidRDefault="005234EA" w:rsidP="005234EA">
      <w:pPr>
        <w:widowControl w:val="0"/>
        <w:spacing w:after="120"/>
        <w:rPr>
          <w:sz w:val="22"/>
          <w:szCs w:val="22"/>
        </w:rPr>
      </w:pPr>
      <w:r w:rsidRPr="008542AE">
        <w:rPr>
          <w:b/>
          <w:sz w:val="22"/>
          <w:szCs w:val="22"/>
        </w:rPr>
        <w:t>Effective Date</w:t>
      </w:r>
      <w:r w:rsidRPr="008542AE">
        <w:rPr>
          <w:sz w:val="22"/>
          <w:szCs w:val="22"/>
        </w:rPr>
        <w:t>:  This permitting decision is final and effective on the date filed with the clerk of the Permitting Authority unless a petition is filed in accordance with the above paragraphs or unless a request for extension of time in which to file a petition is filed within the time specified for filing a petition pursuant to Rule 62-110.106, F.A.C., and the petition conforms to the content requirements of Rules 28-106.201 and 28-106.301, F.A.C.  Upon timely filing of a petition or a request for extension of time, this action will not be effective until further order of the Permitting Authority.</w:t>
      </w:r>
    </w:p>
    <w:p w:rsidR="006837C2" w:rsidRDefault="005234EA" w:rsidP="005234EA">
      <w:pPr>
        <w:pStyle w:val="BodyText3"/>
        <w:widowControl w:val="0"/>
        <w:rPr>
          <w:sz w:val="24"/>
        </w:rPr>
      </w:pPr>
      <w:r w:rsidRPr="008542AE">
        <w:rPr>
          <w:b/>
          <w:sz w:val="22"/>
          <w:szCs w:val="22"/>
        </w:rPr>
        <w:t>Judicial Review</w:t>
      </w:r>
      <w:r w:rsidRPr="008542AE">
        <w:rPr>
          <w:sz w:val="22"/>
          <w:szCs w:val="22"/>
        </w:rPr>
        <w:t xml:space="preserve">:  Any party to this permitting decision (order) has the right to seek judicial review of it under Section 120.68, F.S., by filing a notice of appeal under Rule 9.110 of the Florida Rules of Appellate Procedure with the clerk of the </w:t>
      </w:r>
      <w:r w:rsidRPr="00EE00D2">
        <w:rPr>
          <w:sz w:val="22"/>
          <w:szCs w:val="22"/>
        </w:rPr>
        <w:t>Department of Environmental Protection in the Office of General Counsel, Mail Station #35, 3900 Commonwealth Boulevard, Tallahassee, Florida, 32399-3000,</w:t>
      </w:r>
      <w:r w:rsidRPr="008542AE">
        <w:rPr>
          <w:sz w:val="22"/>
          <w:szCs w:val="22"/>
        </w:rPr>
        <w:t xml:space="preserve"> and by filing a copy of the notice of appeal accompanied by the applicable filing fees with the appropriate District Court of Appeal.  The notice must be filed within 30 days after this order is filed with the clerk of the Department</w:t>
      </w:r>
      <w:r w:rsidRPr="008542AE">
        <w:rPr>
          <w:sz w:val="24"/>
        </w:rPr>
        <w:t>.</w:t>
      </w:r>
    </w:p>
    <w:p w:rsidR="000E17A4" w:rsidRPr="000E17A4" w:rsidRDefault="00F76E3B" w:rsidP="000E17A4">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2"/>
          <w:szCs w:val="22"/>
        </w:rPr>
      </w:pPr>
      <w:r w:rsidRPr="005261E0">
        <w:rPr>
          <w:sz w:val="22"/>
          <w:szCs w:val="22"/>
        </w:rPr>
        <w:t>0830170-012</w:t>
      </w:r>
      <w:r>
        <w:rPr>
          <w:sz w:val="22"/>
          <w:szCs w:val="22"/>
        </w:rPr>
        <w:t>-</w:t>
      </w:r>
      <w:r w:rsidR="000E17A4" w:rsidRPr="000E17A4">
        <w:rPr>
          <w:sz w:val="22"/>
          <w:szCs w:val="22"/>
        </w:rPr>
        <w:t>A</w:t>
      </w:r>
      <w:r w:rsidR="000E17A4">
        <w:rPr>
          <w:sz w:val="22"/>
          <w:szCs w:val="22"/>
        </w:rPr>
        <w:t>O</w:t>
      </w:r>
      <w:r>
        <w:rPr>
          <w:sz w:val="22"/>
          <w:szCs w:val="22"/>
        </w:rPr>
        <w:t xml:space="preserve"> </w:t>
      </w:r>
      <w:r w:rsidR="001175F0">
        <w:rPr>
          <w:sz w:val="22"/>
          <w:szCs w:val="22"/>
        </w:rPr>
        <w:t xml:space="preserve">(as modified by -013-AO) </w:t>
      </w:r>
      <w:r>
        <w:rPr>
          <w:sz w:val="22"/>
          <w:szCs w:val="22"/>
        </w:rPr>
        <w:t>Effective Date:</w:t>
      </w:r>
      <w:r w:rsidR="005E5887">
        <w:rPr>
          <w:sz w:val="22"/>
          <w:szCs w:val="22"/>
        </w:rPr>
        <w:t xml:space="preserve"> </w:t>
      </w:r>
      <w:r>
        <w:rPr>
          <w:sz w:val="22"/>
          <w:szCs w:val="22"/>
        </w:rPr>
        <w:t xml:space="preserve"> </w:t>
      </w:r>
      <w:r w:rsidR="001175F0">
        <w:rPr>
          <w:sz w:val="22"/>
          <w:szCs w:val="22"/>
        </w:rPr>
        <w:t>July 1</w:t>
      </w:r>
      <w:r w:rsidR="00507BF5">
        <w:rPr>
          <w:sz w:val="22"/>
          <w:szCs w:val="22"/>
        </w:rPr>
        <w:t>9</w:t>
      </w:r>
      <w:r w:rsidR="000E17A4" w:rsidRPr="00F76E3B">
        <w:rPr>
          <w:sz w:val="22"/>
          <w:szCs w:val="22"/>
        </w:rPr>
        <w:t>, 20</w:t>
      </w:r>
      <w:r>
        <w:rPr>
          <w:sz w:val="22"/>
          <w:szCs w:val="22"/>
        </w:rPr>
        <w:t>16</w:t>
      </w:r>
    </w:p>
    <w:p w:rsidR="000E17A4" w:rsidRPr="000E17A4" w:rsidRDefault="005E5887" w:rsidP="000E17A4">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2"/>
          <w:szCs w:val="22"/>
        </w:rPr>
      </w:pPr>
      <w:r>
        <w:rPr>
          <w:sz w:val="22"/>
          <w:szCs w:val="22"/>
        </w:rPr>
        <w:t>Renewal Application Due Date:</w:t>
      </w:r>
      <w:r w:rsidR="000E17A4" w:rsidRPr="000E17A4">
        <w:rPr>
          <w:sz w:val="22"/>
          <w:szCs w:val="22"/>
        </w:rPr>
        <w:t xml:space="preserve"> </w:t>
      </w:r>
      <w:r>
        <w:rPr>
          <w:sz w:val="22"/>
          <w:szCs w:val="22"/>
        </w:rPr>
        <w:t xml:space="preserve"> November 24, 2020</w:t>
      </w:r>
    </w:p>
    <w:p w:rsidR="000E17A4" w:rsidRPr="000E17A4" w:rsidRDefault="000E17A4" w:rsidP="000E17A4">
      <w:pPr>
        <w:pStyle w:val="BodyText3"/>
        <w:widowControl w:val="0"/>
        <w:rPr>
          <w:sz w:val="22"/>
          <w:szCs w:val="22"/>
        </w:rPr>
      </w:pPr>
      <w:r w:rsidRPr="000E17A4">
        <w:rPr>
          <w:sz w:val="22"/>
          <w:szCs w:val="22"/>
        </w:rPr>
        <w:t xml:space="preserve">Expiration Date:  </w:t>
      </w:r>
      <w:r w:rsidR="00F76E3B" w:rsidRPr="00F76E3B">
        <w:rPr>
          <w:sz w:val="22"/>
          <w:szCs w:val="22"/>
        </w:rPr>
        <w:t>January 24, 20</w:t>
      </w:r>
      <w:r w:rsidR="00F76E3B">
        <w:rPr>
          <w:sz w:val="22"/>
          <w:szCs w:val="22"/>
        </w:rPr>
        <w:t>21</w:t>
      </w:r>
    </w:p>
    <w:p w:rsidR="001054EB" w:rsidRDefault="007E721E" w:rsidP="00A23E3B">
      <w:pPr>
        <w:rPr>
          <w:sz w:val="22"/>
          <w:szCs w:val="22"/>
        </w:rPr>
      </w:pPr>
      <w:r w:rsidRPr="007E721E">
        <w:rPr>
          <w:noProof/>
          <w:sz w:val="22"/>
          <w:szCs w:val="22"/>
        </w:rPr>
        <w:drawing>
          <wp:anchor distT="0" distB="0" distL="114300" distR="114300" simplePos="0" relativeHeight="251658240" behindDoc="1" locked="0" layoutInCell="1" allowOverlap="1" wp14:anchorId="1F088C8B" wp14:editId="26046D31">
            <wp:simplePos x="0" y="0"/>
            <wp:positionH relativeFrom="column">
              <wp:posOffset>-391027</wp:posOffset>
            </wp:positionH>
            <wp:positionV relativeFrom="paragraph">
              <wp:posOffset>187693</wp:posOffset>
            </wp:positionV>
            <wp:extent cx="2273935" cy="746125"/>
            <wp:effectExtent l="0" t="0" r="0" b="0"/>
            <wp:wrapNone/>
            <wp:docPr id="1" name="Picture 1" descr="C:\Users\rush_k\Desktop\Kim sig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ush_k\Desktop\Kim sign.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73935" cy="746125"/>
                    </a:xfrm>
                    <a:prstGeom prst="rect">
                      <a:avLst/>
                    </a:prstGeom>
                    <a:noFill/>
                    <a:ln>
                      <a:noFill/>
                    </a:ln>
                  </pic:spPr>
                </pic:pic>
              </a:graphicData>
            </a:graphic>
          </wp:anchor>
        </w:drawing>
      </w:r>
      <w:r w:rsidR="001054EB">
        <w:rPr>
          <w:sz w:val="22"/>
          <w:szCs w:val="22"/>
        </w:rPr>
        <w:t xml:space="preserve">Executed in </w:t>
      </w:r>
      <w:r w:rsidR="00EE00D2">
        <w:rPr>
          <w:sz w:val="22"/>
          <w:szCs w:val="22"/>
        </w:rPr>
        <w:t>Orlando</w:t>
      </w:r>
      <w:r w:rsidR="001054EB">
        <w:rPr>
          <w:sz w:val="22"/>
          <w:szCs w:val="22"/>
        </w:rPr>
        <w:t>, Florida</w:t>
      </w:r>
    </w:p>
    <w:p w:rsidR="00EE00D2" w:rsidRDefault="00EE00D2" w:rsidP="00A23E3B">
      <w:pPr>
        <w:rPr>
          <w:sz w:val="22"/>
          <w:szCs w:val="22"/>
        </w:rPr>
      </w:pPr>
    </w:p>
    <w:p w:rsidR="00EE00D2" w:rsidRDefault="00EE00D2" w:rsidP="00A23E3B">
      <w:pPr>
        <w:rPr>
          <w:sz w:val="22"/>
          <w:szCs w:val="22"/>
        </w:rPr>
      </w:pPr>
    </w:p>
    <w:p w:rsidR="00EE00D2" w:rsidRPr="00052A3A" w:rsidRDefault="00EE00D2" w:rsidP="00EE00D2">
      <w:pPr>
        <w:widowControl w:val="0"/>
        <w:rPr>
          <w:i/>
          <w:sz w:val="22"/>
          <w:szCs w:val="22"/>
        </w:rPr>
      </w:pPr>
      <w:r w:rsidRPr="00052A3A">
        <w:rPr>
          <w:i/>
          <w:sz w:val="22"/>
          <w:szCs w:val="22"/>
        </w:rPr>
        <w:t>_______________________________</w:t>
      </w:r>
    </w:p>
    <w:p w:rsidR="00507BF5" w:rsidRPr="00507BF5" w:rsidRDefault="00507BF5" w:rsidP="00507BF5">
      <w:pPr>
        <w:rPr>
          <w:sz w:val="22"/>
          <w:szCs w:val="22"/>
        </w:rPr>
      </w:pPr>
      <w:r w:rsidRPr="00507BF5">
        <w:rPr>
          <w:sz w:val="22"/>
          <w:szCs w:val="22"/>
        </w:rPr>
        <w:t>Kimberly Rush, P.E.</w:t>
      </w:r>
    </w:p>
    <w:p w:rsidR="00507BF5" w:rsidRPr="00507BF5" w:rsidRDefault="00507BF5" w:rsidP="00507BF5">
      <w:pPr>
        <w:rPr>
          <w:sz w:val="22"/>
          <w:szCs w:val="22"/>
        </w:rPr>
      </w:pPr>
      <w:r w:rsidRPr="00507BF5">
        <w:rPr>
          <w:sz w:val="22"/>
          <w:szCs w:val="22"/>
        </w:rPr>
        <w:t>Program Administrator</w:t>
      </w:r>
    </w:p>
    <w:p w:rsidR="00507BF5" w:rsidRPr="00507BF5" w:rsidRDefault="00507BF5" w:rsidP="00507BF5">
      <w:pPr>
        <w:rPr>
          <w:sz w:val="22"/>
          <w:szCs w:val="22"/>
        </w:rPr>
      </w:pPr>
      <w:r w:rsidRPr="00507BF5">
        <w:rPr>
          <w:sz w:val="22"/>
          <w:szCs w:val="22"/>
        </w:rPr>
        <w:t>Permitting and Waste Cleanup</w:t>
      </w:r>
    </w:p>
    <w:p w:rsidR="00EE00D2" w:rsidRPr="00052A3A" w:rsidRDefault="00EE00D2" w:rsidP="00EE00D2">
      <w:pPr>
        <w:widowControl w:val="0"/>
        <w:rPr>
          <w:sz w:val="22"/>
          <w:szCs w:val="22"/>
        </w:rPr>
      </w:pPr>
    </w:p>
    <w:p w:rsidR="006244BD" w:rsidRDefault="006244BD" w:rsidP="00EE00D2">
      <w:pPr>
        <w:pStyle w:val="p8"/>
        <w:widowControl/>
        <w:tabs>
          <w:tab w:val="clear" w:pos="720"/>
        </w:tabs>
        <w:spacing w:line="240" w:lineRule="auto"/>
        <w:rPr>
          <w:b/>
          <w:caps/>
          <w:sz w:val="22"/>
          <w:szCs w:val="22"/>
          <w:highlight w:val="yellow"/>
        </w:rPr>
        <w:sectPr w:rsidR="006244BD" w:rsidSect="00D728B4">
          <w:headerReference w:type="default" r:id="rId16"/>
          <w:footerReference w:type="default" r:id="rId17"/>
          <w:pgSz w:w="12240" w:h="15840" w:code="1"/>
          <w:pgMar w:top="1440" w:right="1080" w:bottom="720" w:left="1080" w:header="720" w:footer="720" w:gutter="0"/>
          <w:cols w:space="720"/>
          <w:docGrid w:linePitch="272"/>
        </w:sectPr>
      </w:pPr>
    </w:p>
    <w:p w:rsidR="004B7A02" w:rsidRPr="00674BC0" w:rsidRDefault="004B7A02" w:rsidP="000769B2">
      <w:pPr>
        <w:pStyle w:val="p8"/>
        <w:widowControl/>
        <w:tabs>
          <w:tab w:val="clear" w:pos="720"/>
          <w:tab w:val="left" w:pos="5040"/>
        </w:tabs>
        <w:spacing w:after="120" w:line="240" w:lineRule="auto"/>
        <w:jc w:val="center"/>
        <w:rPr>
          <w:b/>
          <w:sz w:val="22"/>
          <w:szCs w:val="22"/>
        </w:rPr>
      </w:pPr>
      <w:r w:rsidRPr="00674BC0">
        <w:rPr>
          <w:b/>
          <w:sz w:val="22"/>
          <w:szCs w:val="22"/>
        </w:rPr>
        <w:lastRenderedPageBreak/>
        <w:t>CERTIFICATE OF SERVICE</w:t>
      </w:r>
    </w:p>
    <w:p w:rsidR="00BD6151" w:rsidRPr="00BD6151" w:rsidRDefault="00BD6151" w:rsidP="00BD6151">
      <w:pPr>
        <w:spacing w:after="240"/>
        <w:rPr>
          <w:sz w:val="22"/>
          <w:szCs w:val="22"/>
        </w:rPr>
      </w:pPr>
      <w:r w:rsidRPr="00BD6151">
        <w:rPr>
          <w:sz w:val="22"/>
          <w:szCs w:val="22"/>
        </w:rPr>
        <w:t>The undersigned duly designated deputy agency clerk hereby certifies that this Air Permit package was sent by electronic mail, or a link to these documents made available electronically on a publicly accessible server, with received receipt requested before the close of business on the date indicated below to the following persons.</w:t>
      </w:r>
    </w:p>
    <w:p w:rsidR="001175F0" w:rsidRPr="001175F0" w:rsidRDefault="001175F0" w:rsidP="001175F0">
      <w:pPr>
        <w:widowControl w:val="0"/>
        <w:rPr>
          <w:rFonts w:eastAsia="Calibri"/>
          <w:sz w:val="22"/>
          <w:szCs w:val="22"/>
        </w:rPr>
      </w:pPr>
      <w:r w:rsidRPr="001175F0">
        <w:rPr>
          <w:rFonts w:eastAsia="Calibri"/>
          <w:sz w:val="22"/>
          <w:szCs w:val="22"/>
        </w:rPr>
        <w:t xml:space="preserve">Kristine A. </w:t>
      </w:r>
      <w:proofErr w:type="spellStart"/>
      <w:r w:rsidRPr="001175F0">
        <w:rPr>
          <w:rFonts w:eastAsia="Calibri"/>
          <w:sz w:val="22"/>
          <w:szCs w:val="22"/>
        </w:rPr>
        <w:t>Swi</w:t>
      </w:r>
      <w:r w:rsidR="00507BF5">
        <w:rPr>
          <w:rFonts w:eastAsia="Calibri"/>
          <w:sz w:val="22"/>
          <w:szCs w:val="22"/>
        </w:rPr>
        <w:t>t</w:t>
      </w:r>
      <w:r w:rsidRPr="001175F0">
        <w:rPr>
          <w:rFonts w:eastAsia="Calibri"/>
          <w:sz w:val="22"/>
          <w:szCs w:val="22"/>
        </w:rPr>
        <w:t>t</w:t>
      </w:r>
      <w:proofErr w:type="spellEnd"/>
      <w:r w:rsidRPr="001175F0">
        <w:rPr>
          <w:rFonts w:eastAsia="Calibri"/>
          <w:sz w:val="22"/>
          <w:szCs w:val="22"/>
        </w:rPr>
        <w:t xml:space="preserve">, </w:t>
      </w:r>
      <w:proofErr w:type="spellStart"/>
      <w:r w:rsidRPr="001175F0">
        <w:rPr>
          <w:rFonts w:eastAsia="Calibri"/>
          <w:sz w:val="22"/>
          <w:szCs w:val="22"/>
        </w:rPr>
        <w:t>Donau</w:t>
      </w:r>
      <w:proofErr w:type="spellEnd"/>
      <w:r w:rsidRPr="001175F0">
        <w:rPr>
          <w:rFonts w:eastAsia="Calibri"/>
          <w:sz w:val="22"/>
          <w:szCs w:val="22"/>
        </w:rPr>
        <w:t xml:space="preserve"> Carbon US LLC, </w:t>
      </w:r>
      <w:hyperlink r:id="rId18" w:history="1">
        <w:r w:rsidR="00507BF5" w:rsidRPr="0022799B">
          <w:rPr>
            <w:rStyle w:val="Hyperlink"/>
            <w:rFonts w:eastAsia="Calibri"/>
            <w:sz w:val="22"/>
            <w:szCs w:val="22"/>
          </w:rPr>
          <w:t>kswitt@standardpurification.com</w:t>
        </w:r>
      </w:hyperlink>
      <w:r w:rsidRPr="001175F0">
        <w:rPr>
          <w:rFonts w:eastAsia="Calibri"/>
          <w:sz w:val="22"/>
          <w:szCs w:val="22"/>
        </w:rPr>
        <w:t xml:space="preserve"> </w:t>
      </w:r>
    </w:p>
    <w:p w:rsidR="001175F0" w:rsidRPr="001175F0" w:rsidRDefault="001175F0" w:rsidP="001175F0">
      <w:pPr>
        <w:widowControl w:val="0"/>
        <w:rPr>
          <w:rFonts w:eastAsia="Calibri"/>
          <w:sz w:val="22"/>
          <w:szCs w:val="22"/>
        </w:rPr>
      </w:pPr>
      <w:r w:rsidRPr="001175F0">
        <w:rPr>
          <w:rFonts w:eastAsia="Calibri"/>
          <w:sz w:val="22"/>
          <w:szCs w:val="22"/>
        </w:rPr>
        <w:t xml:space="preserve">Christine Daniel, FDEP Central District, </w:t>
      </w:r>
      <w:hyperlink r:id="rId19" w:history="1">
        <w:r w:rsidRPr="001175F0">
          <w:rPr>
            <w:rStyle w:val="Hyperlink"/>
            <w:rFonts w:eastAsia="Calibri"/>
            <w:sz w:val="22"/>
            <w:szCs w:val="22"/>
          </w:rPr>
          <w:t>christine.daniel@dep.state.fl.us</w:t>
        </w:r>
      </w:hyperlink>
      <w:r w:rsidRPr="001175F0">
        <w:rPr>
          <w:rFonts w:eastAsia="Calibri"/>
          <w:sz w:val="22"/>
          <w:szCs w:val="22"/>
        </w:rPr>
        <w:t xml:space="preserve">  </w:t>
      </w:r>
    </w:p>
    <w:p w:rsidR="00B843EA" w:rsidRPr="001175F0" w:rsidRDefault="001175F0" w:rsidP="001175F0">
      <w:pPr>
        <w:widowControl w:val="0"/>
        <w:tabs>
          <w:tab w:val="left" w:pos="-720"/>
          <w:tab w:val="left" w:pos="4320"/>
        </w:tabs>
        <w:spacing w:after="240"/>
        <w:outlineLvl w:val="0"/>
        <w:rPr>
          <w:sz w:val="22"/>
          <w:szCs w:val="22"/>
        </w:rPr>
      </w:pPr>
      <w:r w:rsidRPr="001175F0">
        <w:rPr>
          <w:rFonts w:eastAsia="Calibri"/>
          <w:sz w:val="22"/>
          <w:szCs w:val="22"/>
        </w:rPr>
        <w:t xml:space="preserve">Jeff Rustin, FDEP Central District, </w:t>
      </w:r>
      <w:hyperlink r:id="rId20" w:history="1">
        <w:r w:rsidRPr="001175F0">
          <w:rPr>
            <w:rStyle w:val="Hyperlink"/>
            <w:rFonts w:eastAsia="Calibri"/>
            <w:sz w:val="22"/>
            <w:szCs w:val="22"/>
          </w:rPr>
          <w:t>jeff.rustin@dep.state.fl.us</w:t>
        </w:r>
      </w:hyperlink>
    </w:p>
    <w:p w:rsidR="00BD6151" w:rsidRPr="00D5632C" w:rsidRDefault="00BD6151" w:rsidP="00A23E3B">
      <w:pPr>
        <w:widowControl w:val="0"/>
        <w:tabs>
          <w:tab w:val="left" w:pos="-720"/>
          <w:tab w:val="left" w:pos="4320"/>
        </w:tabs>
        <w:spacing w:before="120" w:after="120"/>
        <w:outlineLvl w:val="0"/>
        <w:rPr>
          <w:sz w:val="22"/>
          <w:szCs w:val="22"/>
        </w:rPr>
      </w:pPr>
      <w:r w:rsidRPr="00D5632C">
        <w:rPr>
          <w:sz w:val="22"/>
          <w:szCs w:val="22"/>
        </w:rPr>
        <w:t>Clerk Stamp</w:t>
      </w:r>
    </w:p>
    <w:p w:rsidR="001175F0" w:rsidRDefault="00BD6151" w:rsidP="00EE00D2">
      <w:pPr>
        <w:tabs>
          <w:tab w:val="left" w:pos="-720"/>
          <w:tab w:val="left" w:pos="0"/>
          <w:tab w:val="left" w:pos="4410"/>
        </w:tabs>
        <w:outlineLvl w:val="0"/>
        <w:rPr>
          <w:sz w:val="22"/>
          <w:szCs w:val="22"/>
        </w:rPr>
      </w:pPr>
      <w:r>
        <w:rPr>
          <w:b/>
          <w:sz w:val="22"/>
          <w:szCs w:val="22"/>
        </w:rPr>
        <w:t>FILING AND ACKNOWLEDGMENT FILED</w:t>
      </w:r>
      <w:r>
        <w:rPr>
          <w:sz w:val="22"/>
          <w:szCs w:val="22"/>
        </w:rPr>
        <w:t xml:space="preserve">, on </w:t>
      </w:r>
    </w:p>
    <w:p w:rsidR="001175F0" w:rsidRDefault="00BD6151" w:rsidP="00EE00D2">
      <w:pPr>
        <w:tabs>
          <w:tab w:val="left" w:pos="-720"/>
          <w:tab w:val="left" w:pos="0"/>
          <w:tab w:val="left" w:pos="4410"/>
        </w:tabs>
        <w:outlineLvl w:val="0"/>
        <w:rPr>
          <w:sz w:val="22"/>
          <w:szCs w:val="22"/>
        </w:rPr>
      </w:pPr>
      <w:r>
        <w:rPr>
          <w:sz w:val="22"/>
          <w:szCs w:val="22"/>
        </w:rPr>
        <w:t>this date, pursuant to Section 120.52(7), Florida Statutes,</w:t>
      </w:r>
    </w:p>
    <w:p w:rsidR="001175F0" w:rsidRDefault="00BD6151" w:rsidP="00EE00D2">
      <w:pPr>
        <w:tabs>
          <w:tab w:val="left" w:pos="-720"/>
          <w:tab w:val="left" w:pos="0"/>
          <w:tab w:val="left" w:pos="4410"/>
        </w:tabs>
        <w:outlineLvl w:val="0"/>
        <w:rPr>
          <w:sz w:val="22"/>
          <w:szCs w:val="22"/>
        </w:rPr>
      </w:pPr>
      <w:r>
        <w:rPr>
          <w:sz w:val="22"/>
          <w:szCs w:val="22"/>
        </w:rPr>
        <w:t xml:space="preserve">with the designated agency clerk, receipt of which is </w:t>
      </w:r>
    </w:p>
    <w:p w:rsidR="00843FBE" w:rsidRDefault="00BD6151" w:rsidP="00EE00D2">
      <w:pPr>
        <w:tabs>
          <w:tab w:val="left" w:pos="-720"/>
          <w:tab w:val="left" w:pos="0"/>
          <w:tab w:val="left" w:pos="4410"/>
        </w:tabs>
        <w:outlineLvl w:val="0"/>
        <w:rPr>
          <w:sz w:val="22"/>
          <w:szCs w:val="22"/>
        </w:rPr>
      </w:pPr>
      <w:r>
        <w:rPr>
          <w:sz w:val="22"/>
          <w:szCs w:val="22"/>
        </w:rPr>
        <w:t>hereby acknowledged.</w:t>
      </w:r>
    </w:p>
    <w:p w:rsidR="00EE00D2" w:rsidRDefault="00EE00D2" w:rsidP="00A23E3B">
      <w:pPr>
        <w:tabs>
          <w:tab w:val="left" w:pos="-720"/>
          <w:tab w:val="left" w:pos="0"/>
          <w:tab w:val="left" w:pos="4320"/>
        </w:tabs>
        <w:ind w:right="5040"/>
        <w:outlineLvl w:val="0"/>
        <w:rPr>
          <w:sz w:val="22"/>
          <w:szCs w:val="22"/>
        </w:rPr>
      </w:pPr>
    </w:p>
    <w:p w:rsidR="00DD48F8" w:rsidRPr="00044E86" w:rsidRDefault="00044E86" w:rsidP="00EE00D2">
      <w:pPr>
        <w:rPr>
          <w:sz w:val="22"/>
          <w:szCs w:val="22"/>
          <w:u w:val="single"/>
        </w:rPr>
      </w:pPr>
      <w:r w:rsidRPr="00044E86">
        <w:rPr>
          <w:noProof/>
          <w:sz w:val="22"/>
          <w:szCs w:val="22"/>
          <w:u w:val="single"/>
        </w:rPr>
        <w:drawing>
          <wp:inline distT="0" distB="0" distL="0" distR="0">
            <wp:extent cx="1524000" cy="480060"/>
            <wp:effectExtent l="0" t="0" r="0" b="0"/>
            <wp:docPr id="238" name="Picture 238" descr="C:\Users\festa_d\OneDrive - Florida Department of Environmental Protection\Electronic Signatures2\Daun electronic signa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esta_d\OneDrive - Florida Department of Environmental Protection\Electronic Signatures2\Daun electronic signature.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24000" cy="480060"/>
                    </a:xfrm>
                    <a:prstGeom prst="rect">
                      <a:avLst/>
                    </a:prstGeom>
                    <a:noFill/>
                    <a:ln>
                      <a:noFill/>
                    </a:ln>
                  </pic:spPr>
                </pic:pic>
              </a:graphicData>
            </a:graphic>
          </wp:inline>
        </w:drawing>
      </w:r>
      <w:r w:rsidR="00EE00D2" w:rsidRPr="00044E86">
        <w:rPr>
          <w:sz w:val="22"/>
          <w:szCs w:val="22"/>
        </w:rPr>
        <w:tab/>
      </w:r>
      <w:r>
        <w:rPr>
          <w:sz w:val="22"/>
          <w:szCs w:val="22"/>
          <w:u w:val="single"/>
        </w:rPr>
        <w:t>July 20, 2016</w:t>
      </w:r>
    </w:p>
    <w:p w:rsidR="00EE00D2" w:rsidRPr="00BD6151" w:rsidRDefault="00DD48F8" w:rsidP="00044E86">
      <w:pPr>
        <w:tabs>
          <w:tab w:val="left" w:pos="-720"/>
          <w:tab w:val="left" w:pos="0"/>
        </w:tabs>
        <w:ind w:right="5040"/>
        <w:outlineLvl w:val="0"/>
        <w:rPr>
          <w:sz w:val="22"/>
          <w:szCs w:val="22"/>
        </w:rPr>
      </w:pPr>
      <w:r>
        <w:rPr>
          <w:sz w:val="22"/>
          <w:szCs w:val="22"/>
        </w:rPr>
        <w:t>Clerk</w:t>
      </w:r>
      <w:r w:rsidR="00B633F1">
        <w:rPr>
          <w:sz w:val="22"/>
          <w:szCs w:val="22"/>
        </w:rPr>
        <w:tab/>
      </w:r>
      <w:r w:rsidR="00044E86">
        <w:rPr>
          <w:sz w:val="22"/>
          <w:szCs w:val="22"/>
        </w:rPr>
        <w:tab/>
      </w:r>
      <w:r w:rsidR="00044E86">
        <w:rPr>
          <w:sz w:val="22"/>
          <w:szCs w:val="22"/>
        </w:rPr>
        <w:tab/>
      </w:r>
      <w:r w:rsidR="00044E86">
        <w:rPr>
          <w:sz w:val="22"/>
          <w:szCs w:val="22"/>
        </w:rPr>
        <w:tab/>
      </w:r>
      <w:r>
        <w:rPr>
          <w:sz w:val="22"/>
          <w:szCs w:val="22"/>
        </w:rPr>
        <w:t>Date</w:t>
      </w:r>
    </w:p>
    <w:p w:rsidR="00EF435F" w:rsidRDefault="00EF435F" w:rsidP="00EF435F">
      <w:pPr>
        <w:jc w:val="center"/>
        <w:rPr>
          <w:b/>
          <w:caps/>
          <w:sz w:val="22"/>
          <w:szCs w:val="22"/>
        </w:rPr>
      </w:pPr>
    </w:p>
    <w:p w:rsidR="00EF435F" w:rsidRDefault="00EF435F" w:rsidP="00EF435F">
      <w:pPr>
        <w:rPr>
          <w:sz w:val="22"/>
          <w:szCs w:val="22"/>
        </w:rPr>
      </w:pPr>
    </w:p>
    <w:p w:rsidR="00DE6A6E" w:rsidRPr="00EF435F" w:rsidRDefault="00DE6A6E" w:rsidP="00EF435F">
      <w:pPr>
        <w:rPr>
          <w:sz w:val="22"/>
          <w:szCs w:val="22"/>
        </w:rPr>
        <w:sectPr w:rsidR="00DE6A6E" w:rsidRPr="00EF435F" w:rsidSect="00D728B4">
          <w:footerReference w:type="default" r:id="rId22"/>
          <w:pgSz w:w="12240" w:h="15840" w:code="1"/>
          <w:pgMar w:top="1440" w:right="1080" w:bottom="720" w:left="1080" w:header="720" w:footer="720" w:gutter="0"/>
          <w:cols w:space="720"/>
          <w:docGrid w:linePitch="272"/>
        </w:sectPr>
      </w:pPr>
    </w:p>
    <w:p w:rsidR="00DE6A6E" w:rsidRPr="00877418" w:rsidRDefault="00DE6A6E" w:rsidP="00B644A8">
      <w:pPr>
        <w:spacing w:after="120"/>
        <w:rPr>
          <w:caps/>
          <w:sz w:val="22"/>
          <w:szCs w:val="22"/>
          <w:u w:val="single"/>
        </w:rPr>
      </w:pPr>
      <w:r w:rsidRPr="00877418">
        <w:rPr>
          <w:b/>
          <w:caps/>
          <w:sz w:val="22"/>
          <w:szCs w:val="22"/>
        </w:rPr>
        <w:lastRenderedPageBreak/>
        <w:t>Facility Description</w:t>
      </w:r>
    </w:p>
    <w:p w:rsidR="00781446" w:rsidRPr="00781446" w:rsidRDefault="00781446" w:rsidP="00781446">
      <w:pPr>
        <w:spacing w:line="268" w:lineRule="exact"/>
        <w:ind w:right="134"/>
        <w:rPr>
          <w:sz w:val="22"/>
          <w:szCs w:val="22"/>
        </w:rPr>
      </w:pPr>
      <w:r w:rsidRPr="00781446">
        <w:rPr>
          <w:rFonts w:eastAsia="Book Antiqua"/>
          <w:spacing w:val="-1"/>
          <w:sz w:val="22"/>
          <w:szCs w:val="22"/>
        </w:rPr>
        <w:t>T</w:t>
      </w:r>
      <w:r w:rsidRPr="00781446">
        <w:rPr>
          <w:rFonts w:eastAsia="Book Antiqua"/>
          <w:spacing w:val="1"/>
          <w:sz w:val="22"/>
          <w:szCs w:val="22"/>
        </w:rPr>
        <w:t>h</w:t>
      </w:r>
      <w:r w:rsidRPr="00781446">
        <w:rPr>
          <w:rFonts w:eastAsia="Book Antiqua"/>
          <w:sz w:val="22"/>
          <w:szCs w:val="22"/>
        </w:rPr>
        <w:t xml:space="preserve">is </w:t>
      </w:r>
      <w:r w:rsidRPr="00781446">
        <w:rPr>
          <w:rFonts w:eastAsia="Book Antiqua"/>
          <w:spacing w:val="1"/>
          <w:sz w:val="22"/>
          <w:szCs w:val="22"/>
        </w:rPr>
        <w:t>f</w:t>
      </w:r>
      <w:r w:rsidRPr="00781446">
        <w:rPr>
          <w:rFonts w:eastAsia="Book Antiqua"/>
          <w:sz w:val="22"/>
          <w:szCs w:val="22"/>
        </w:rPr>
        <w:t>ac</w:t>
      </w:r>
      <w:r w:rsidRPr="00781446">
        <w:rPr>
          <w:rFonts w:eastAsia="Book Antiqua"/>
          <w:spacing w:val="1"/>
          <w:sz w:val="22"/>
          <w:szCs w:val="22"/>
        </w:rPr>
        <w:t>i</w:t>
      </w:r>
      <w:r w:rsidRPr="00781446">
        <w:rPr>
          <w:rFonts w:eastAsia="Book Antiqua"/>
          <w:sz w:val="22"/>
          <w:szCs w:val="22"/>
        </w:rPr>
        <w:t>l</w:t>
      </w:r>
      <w:r w:rsidRPr="00781446">
        <w:rPr>
          <w:rFonts w:eastAsia="Book Antiqua"/>
          <w:spacing w:val="1"/>
          <w:sz w:val="22"/>
          <w:szCs w:val="22"/>
        </w:rPr>
        <w:t>i</w:t>
      </w:r>
      <w:r w:rsidRPr="00781446">
        <w:rPr>
          <w:rFonts w:eastAsia="Book Antiqua"/>
          <w:sz w:val="22"/>
          <w:szCs w:val="22"/>
        </w:rPr>
        <w:t xml:space="preserve">ty </w:t>
      </w:r>
      <w:r w:rsidRPr="00781446">
        <w:rPr>
          <w:rFonts w:eastAsia="Book Antiqua"/>
          <w:spacing w:val="-1"/>
          <w:sz w:val="22"/>
          <w:szCs w:val="22"/>
        </w:rPr>
        <w:t>pr</w:t>
      </w:r>
      <w:r w:rsidRPr="00781446">
        <w:rPr>
          <w:rFonts w:eastAsia="Book Antiqua"/>
          <w:sz w:val="22"/>
          <w:szCs w:val="22"/>
        </w:rPr>
        <w:t>o</w:t>
      </w:r>
      <w:r w:rsidRPr="00781446">
        <w:rPr>
          <w:rFonts w:eastAsia="Book Antiqua"/>
          <w:spacing w:val="-1"/>
          <w:sz w:val="22"/>
          <w:szCs w:val="22"/>
        </w:rPr>
        <w:t>du</w:t>
      </w:r>
      <w:r w:rsidRPr="00781446">
        <w:rPr>
          <w:rFonts w:eastAsia="Book Antiqua"/>
          <w:sz w:val="22"/>
          <w:szCs w:val="22"/>
        </w:rPr>
        <w:t>ces act</w:t>
      </w:r>
      <w:r w:rsidRPr="00781446">
        <w:rPr>
          <w:rFonts w:eastAsia="Book Antiqua"/>
          <w:spacing w:val="1"/>
          <w:sz w:val="22"/>
          <w:szCs w:val="22"/>
        </w:rPr>
        <w:t>i</w:t>
      </w:r>
      <w:r w:rsidRPr="00781446">
        <w:rPr>
          <w:rFonts w:eastAsia="Book Antiqua"/>
          <w:sz w:val="22"/>
          <w:szCs w:val="22"/>
        </w:rPr>
        <w:t>vated ca</w:t>
      </w:r>
      <w:r w:rsidRPr="00781446">
        <w:rPr>
          <w:rFonts w:eastAsia="Book Antiqua"/>
          <w:spacing w:val="-1"/>
          <w:sz w:val="22"/>
          <w:szCs w:val="22"/>
        </w:rPr>
        <w:t>r</w:t>
      </w:r>
      <w:r w:rsidRPr="00781446">
        <w:rPr>
          <w:rFonts w:eastAsia="Book Antiqua"/>
          <w:sz w:val="22"/>
          <w:szCs w:val="22"/>
        </w:rPr>
        <w:t>bon</w:t>
      </w:r>
      <w:r w:rsidRPr="00781446">
        <w:rPr>
          <w:rFonts w:eastAsia="Book Antiqua"/>
          <w:spacing w:val="1"/>
          <w:sz w:val="22"/>
          <w:szCs w:val="22"/>
        </w:rPr>
        <w:t xml:space="preserve"> </w:t>
      </w:r>
      <w:r w:rsidRPr="00781446">
        <w:rPr>
          <w:rFonts w:eastAsia="Book Antiqua"/>
          <w:spacing w:val="-1"/>
          <w:sz w:val="22"/>
          <w:szCs w:val="22"/>
        </w:rPr>
        <w:t>u</w:t>
      </w:r>
      <w:r w:rsidRPr="00781446">
        <w:rPr>
          <w:rFonts w:eastAsia="Book Antiqua"/>
          <w:sz w:val="22"/>
          <w:szCs w:val="22"/>
        </w:rPr>
        <w:t>si</w:t>
      </w:r>
      <w:r w:rsidRPr="00781446">
        <w:rPr>
          <w:rFonts w:eastAsia="Book Antiqua"/>
          <w:spacing w:val="1"/>
          <w:sz w:val="22"/>
          <w:szCs w:val="22"/>
        </w:rPr>
        <w:t>n</w:t>
      </w:r>
      <w:r w:rsidRPr="00781446">
        <w:rPr>
          <w:rFonts w:eastAsia="Book Antiqua"/>
          <w:sz w:val="22"/>
          <w:szCs w:val="22"/>
        </w:rPr>
        <w:t xml:space="preserve">g </w:t>
      </w:r>
      <w:r w:rsidRPr="00781446">
        <w:rPr>
          <w:rFonts w:eastAsia="Book Antiqua"/>
          <w:spacing w:val="-1"/>
          <w:sz w:val="22"/>
          <w:szCs w:val="22"/>
        </w:rPr>
        <w:t>r</w:t>
      </w:r>
      <w:r w:rsidRPr="00781446">
        <w:rPr>
          <w:rFonts w:eastAsia="Book Antiqua"/>
          <w:sz w:val="22"/>
          <w:szCs w:val="22"/>
        </w:rPr>
        <w:t>ecove</w:t>
      </w:r>
      <w:r w:rsidRPr="00781446">
        <w:rPr>
          <w:rFonts w:eastAsia="Book Antiqua"/>
          <w:spacing w:val="-1"/>
          <w:sz w:val="22"/>
          <w:szCs w:val="22"/>
        </w:rPr>
        <w:t>r</w:t>
      </w:r>
      <w:r w:rsidRPr="00781446">
        <w:rPr>
          <w:rFonts w:eastAsia="Book Antiqua"/>
          <w:sz w:val="22"/>
          <w:szCs w:val="22"/>
        </w:rPr>
        <w:t xml:space="preserve">ed </w:t>
      </w:r>
      <w:r w:rsidRPr="00781446">
        <w:rPr>
          <w:rFonts w:eastAsia="Book Antiqua"/>
          <w:spacing w:val="1"/>
          <w:sz w:val="22"/>
          <w:szCs w:val="22"/>
        </w:rPr>
        <w:t>f</w:t>
      </w:r>
      <w:r w:rsidRPr="00781446">
        <w:rPr>
          <w:rFonts w:eastAsia="Book Antiqua"/>
          <w:sz w:val="22"/>
          <w:szCs w:val="22"/>
        </w:rPr>
        <w:t>ly ash</w:t>
      </w:r>
      <w:r w:rsidRPr="00781446">
        <w:rPr>
          <w:rFonts w:eastAsia="Book Antiqua"/>
          <w:spacing w:val="5"/>
          <w:sz w:val="22"/>
          <w:szCs w:val="22"/>
        </w:rPr>
        <w:t xml:space="preserve"> </w:t>
      </w:r>
      <w:r w:rsidRPr="00781446">
        <w:rPr>
          <w:rFonts w:eastAsia="Book Antiqua"/>
          <w:sz w:val="22"/>
          <w:szCs w:val="22"/>
        </w:rPr>
        <w:t xml:space="preserve">as a </w:t>
      </w:r>
      <w:r w:rsidRPr="00781446">
        <w:rPr>
          <w:rFonts w:eastAsia="Book Antiqua"/>
          <w:spacing w:val="-1"/>
          <w:sz w:val="22"/>
          <w:szCs w:val="22"/>
        </w:rPr>
        <w:t>r</w:t>
      </w:r>
      <w:r w:rsidRPr="00781446">
        <w:rPr>
          <w:rFonts w:eastAsia="Book Antiqua"/>
          <w:sz w:val="22"/>
          <w:szCs w:val="22"/>
        </w:rPr>
        <w:t>aw mate</w:t>
      </w:r>
      <w:r w:rsidRPr="00781446">
        <w:rPr>
          <w:rFonts w:eastAsia="Book Antiqua"/>
          <w:spacing w:val="-1"/>
          <w:sz w:val="22"/>
          <w:szCs w:val="22"/>
        </w:rPr>
        <w:t>r</w:t>
      </w:r>
      <w:r w:rsidRPr="00781446">
        <w:rPr>
          <w:rFonts w:eastAsia="Book Antiqua"/>
          <w:sz w:val="22"/>
          <w:szCs w:val="22"/>
        </w:rPr>
        <w:t>ia</w:t>
      </w:r>
      <w:r w:rsidRPr="00781446">
        <w:rPr>
          <w:rFonts w:eastAsia="Book Antiqua"/>
          <w:spacing w:val="1"/>
          <w:sz w:val="22"/>
          <w:szCs w:val="22"/>
        </w:rPr>
        <w:t>l</w:t>
      </w:r>
      <w:r w:rsidRPr="00781446">
        <w:rPr>
          <w:rFonts w:eastAsia="Book Antiqua"/>
          <w:sz w:val="22"/>
          <w:szCs w:val="22"/>
        </w:rPr>
        <w:t xml:space="preserve">. </w:t>
      </w:r>
      <w:r w:rsidRPr="00781446">
        <w:rPr>
          <w:rFonts w:eastAsia="Book Antiqua"/>
          <w:spacing w:val="1"/>
          <w:sz w:val="22"/>
          <w:szCs w:val="22"/>
        </w:rPr>
        <w:t xml:space="preserve"> </w:t>
      </w:r>
      <w:r w:rsidRPr="00781446">
        <w:rPr>
          <w:rFonts w:eastAsia="Book Antiqua"/>
          <w:spacing w:val="-1"/>
          <w:sz w:val="22"/>
          <w:szCs w:val="22"/>
        </w:rPr>
        <w:t>R</w:t>
      </w:r>
      <w:r w:rsidRPr="00781446">
        <w:rPr>
          <w:rFonts w:eastAsia="Book Antiqua"/>
          <w:sz w:val="22"/>
          <w:szCs w:val="22"/>
        </w:rPr>
        <w:t>aw mate</w:t>
      </w:r>
      <w:r w:rsidRPr="00781446">
        <w:rPr>
          <w:rFonts w:eastAsia="Book Antiqua"/>
          <w:spacing w:val="-1"/>
          <w:sz w:val="22"/>
          <w:szCs w:val="22"/>
        </w:rPr>
        <w:t>r</w:t>
      </w:r>
      <w:r w:rsidRPr="00781446">
        <w:rPr>
          <w:rFonts w:eastAsia="Book Antiqua"/>
          <w:sz w:val="22"/>
          <w:szCs w:val="22"/>
        </w:rPr>
        <w:t>ial</w:t>
      </w:r>
      <w:r w:rsidRPr="00781446">
        <w:rPr>
          <w:rFonts w:eastAsia="Book Antiqua"/>
          <w:spacing w:val="1"/>
          <w:sz w:val="22"/>
          <w:szCs w:val="22"/>
        </w:rPr>
        <w:t xml:space="preserve"> </w:t>
      </w:r>
      <w:r w:rsidRPr="00781446">
        <w:rPr>
          <w:rFonts w:eastAsia="Book Antiqua"/>
          <w:sz w:val="22"/>
          <w:szCs w:val="22"/>
        </w:rPr>
        <w:t>in</w:t>
      </w:r>
      <w:r w:rsidRPr="00781446">
        <w:rPr>
          <w:rFonts w:eastAsia="Book Antiqua"/>
          <w:spacing w:val="2"/>
          <w:sz w:val="22"/>
          <w:szCs w:val="22"/>
        </w:rPr>
        <w:t xml:space="preserve"> </w:t>
      </w:r>
      <w:r w:rsidRPr="00781446">
        <w:rPr>
          <w:rFonts w:eastAsia="Book Antiqua"/>
          <w:sz w:val="22"/>
          <w:szCs w:val="22"/>
        </w:rPr>
        <w:t>t</w:t>
      </w:r>
      <w:r w:rsidRPr="00781446">
        <w:rPr>
          <w:rFonts w:eastAsia="Book Antiqua"/>
          <w:spacing w:val="1"/>
          <w:sz w:val="22"/>
          <w:szCs w:val="22"/>
        </w:rPr>
        <w:t>h</w:t>
      </w:r>
      <w:r w:rsidRPr="00781446">
        <w:rPr>
          <w:rFonts w:eastAsia="Book Antiqua"/>
          <w:sz w:val="22"/>
          <w:szCs w:val="22"/>
        </w:rPr>
        <w:t xml:space="preserve">e </w:t>
      </w:r>
      <w:r w:rsidRPr="00781446">
        <w:rPr>
          <w:rFonts w:eastAsia="Book Antiqua"/>
          <w:spacing w:val="1"/>
          <w:sz w:val="22"/>
          <w:szCs w:val="22"/>
        </w:rPr>
        <w:t>f</w:t>
      </w:r>
      <w:r w:rsidRPr="00781446">
        <w:rPr>
          <w:rFonts w:eastAsia="Book Antiqua"/>
          <w:sz w:val="22"/>
          <w:szCs w:val="22"/>
        </w:rPr>
        <w:t>o</w:t>
      </w:r>
      <w:r w:rsidRPr="00781446">
        <w:rPr>
          <w:rFonts w:eastAsia="Book Antiqua"/>
          <w:spacing w:val="-1"/>
          <w:sz w:val="22"/>
          <w:szCs w:val="22"/>
        </w:rPr>
        <w:t>r</w:t>
      </w:r>
      <w:r w:rsidRPr="00781446">
        <w:rPr>
          <w:rFonts w:eastAsia="Book Antiqua"/>
          <w:sz w:val="22"/>
          <w:szCs w:val="22"/>
        </w:rPr>
        <w:t xml:space="preserve">m </w:t>
      </w:r>
      <w:r w:rsidRPr="00781446">
        <w:rPr>
          <w:rFonts w:eastAsia="Book Antiqua"/>
          <w:spacing w:val="-1"/>
          <w:sz w:val="22"/>
          <w:szCs w:val="22"/>
        </w:rPr>
        <w:t>o</w:t>
      </w:r>
      <w:r w:rsidRPr="00781446">
        <w:rPr>
          <w:rFonts w:eastAsia="Book Antiqua"/>
          <w:sz w:val="22"/>
          <w:szCs w:val="22"/>
        </w:rPr>
        <w:t>f</w:t>
      </w:r>
      <w:r w:rsidRPr="00781446">
        <w:rPr>
          <w:rFonts w:eastAsia="Book Antiqua"/>
          <w:spacing w:val="1"/>
          <w:sz w:val="22"/>
          <w:szCs w:val="22"/>
        </w:rPr>
        <w:t xml:space="preserve"> f</w:t>
      </w:r>
      <w:r w:rsidRPr="00781446">
        <w:rPr>
          <w:rFonts w:eastAsia="Book Antiqua"/>
          <w:sz w:val="22"/>
          <w:szCs w:val="22"/>
        </w:rPr>
        <w:t>ly ash</w:t>
      </w:r>
      <w:r w:rsidRPr="00781446">
        <w:rPr>
          <w:rFonts w:eastAsia="Book Antiqua"/>
          <w:spacing w:val="1"/>
          <w:sz w:val="22"/>
          <w:szCs w:val="22"/>
        </w:rPr>
        <w:t xml:space="preserve"> (f</w:t>
      </w:r>
      <w:r w:rsidRPr="00781446">
        <w:rPr>
          <w:rFonts w:eastAsia="Book Antiqua"/>
          <w:spacing w:val="-1"/>
          <w:sz w:val="22"/>
          <w:szCs w:val="22"/>
        </w:rPr>
        <w:t>r</w:t>
      </w:r>
      <w:r w:rsidRPr="00781446">
        <w:rPr>
          <w:rFonts w:eastAsia="Book Antiqua"/>
          <w:sz w:val="22"/>
          <w:szCs w:val="22"/>
        </w:rPr>
        <w:t>om</w:t>
      </w:r>
      <w:r w:rsidRPr="00781446">
        <w:rPr>
          <w:rFonts w:eastAsia="Book Antiqua"/>
          <w:spacing w:val="-1"/>
          <w:sz w:val="22"/>
          <w:szCs w:val="22"/>
        </w:rPr>
        <w:t xml:space="preserve"> </w:t>
      </w:r>
      <w:r w:rsidRPr="00781446">
        <w:rPr>
          <w:rFonts w:eastAsia="Book Antiqua"/>
          <w:sz w:val="22"/>
          <w:szCs w:val="22"/>
        </w:rPr>
        <w:t>coal or</w:t>
      </w:r>
      <w:r w:rsidRPr="00781446">
        <w:rPr>
          <w:rFonts w:eastAsia="Book Antiqua"/>
          <w:spacing w:val="-1"/>
          <w:sz w:val="22"/>
          <w:szCs w:val="22"/>
        </w:rPr>
        <w:t xml:space="preserve"> </w:t>
      </w:r>
      <w:r w:rsidRPr="00781446">
        <w:rPr>
          <w:rFonts w:eastAsia="Book Antiqua"/>
          <w:sz w:val="22"/>
          <w:szCs w:val="22"/>
        </w:rPr>
        <w:t>wood</w:t>
      </w:r>
      <w:r w:rsidRPr="00781446">
        <w:rPr>
          <w:rFonts w:eastAsia="Book Antiqua"/>
          <w:spacing w:val="2"/>
          <w:sz w:val="22"/>
          <w:szCs w:val="22"/>
        </w:rPr>
        <w:t xml:space="preserve"> </w:t>
      </w:r>
      <w:r w:rsidRPr="00781446">
        <w:rPr>
          <w:rFonts w:eastAsia="Book Antiqua"/>
          <w:sz w:val="22"/>
          <w:szCs w:val="22"/>
        </w:rPr>
        <w:t>co</w:t>
      </w:r>
      <w:r w:rsidRPr="00781446">
        <w:rPr>
          <w:rFonts w:eastAsia="Book Antiqua"/>
          <w:spacing w:val="-1"/>
          <w:sz w:val="22"/>
          <w:szCs w:val="22"/>
        </w:rPr>
        <w:t>m</w:t>
      </w:r>
      <w:r w:rsidRPr="00781446">
        <w:rPr>
          <w:rFonts w:eastAsia="Book Antiqua"/>
          <w:sz w:val="22"/>
          <w:szCs w:val="22"/>
        </w:rPr>
        <w:t>b</w:t>
      </w:r>
      <w:r w:rsidRPr="00781446">
        <w:rPr>
          <w:rFonts w:eastAsia="Book Antiqua"/>
          <w:spacing w:val="-1"/>
          <w:sz w:val="22"/>
          <w:szCs w:val="22"/>
        </w:rPr>
        <w:t>u</w:t>
      </w:r>
      <w:r w:rsidRPr="00781446">
        <w:rPr>
          <w:rFonts w:eastAsia="Book Antiqua"/>
          <w:sz w:val="22"/>
          <w:szCs w:val="22"/>
        </w:rPr>
        <w:t>stio</w:t>
      </w:r>
      <w:r w:rsidRPr="00781446">
        <w:rPr>
          <w:rFonts w:eastAsia="Book Antiqua"/>
          <w:spacing w:val="1"/>
          <w:sz w:val="22"/>
          <w:szCs w:val="22"/>
        </w:rPr>
        <w:t>n</w:t>
      </w:r>
      <w:r w:rsidRPr="00781446">
        <w:rPr>
          <w:rFonts w:eastAsia="Book Antiqua"/>
          <w:sz w:val="22"/>
          <w:szCs w:val="22"/>
        </w:rPr>
        <w:t>)</w:t>
      </w:r>
      <w:r w:rsidRPr="00781446">
        <w:rPr>
          <w:rFonts w:eastAsia="Book Antiqua"/>
          <w:spacing w:val="1"/>
          <w:sz w:val="22"/>
          <w:szCs w:val="22"/>
        </w:rPr>
        <w:t xml:space="preserve"> </w:t>
      </w:r>
      <w:r w:rsidRPr="00781446">
        <w:rPr>
          <w:rFonts w:eastAsia="Book Antiqua"/>
          <w:sz w:val="22"/>
          <w:szCs w:val="22"/>
        </w:rPr>
        <w:t>is received at t</w:t>
      </w:r>
      <w:r w:rsidRPr="00781446">
        <w:rPr>
          <w:rFonts w:eastAsia="Book Antiqua"/>
          <w:spacing w:val="1"/>
          <w:sz w:val="22"/>
          <w:szCs w:val="22"/>
        </w:rPr>
        <w:t>h</w:t>
      </w:r>
      <w:r w:rsidRPr="00781446">
        <w:rPr>
          <w:rFonts w:eastAsia="Book Antiqua"/>
          <w:sz w:val="22"/>
          <w:szCs w:val="22"/>
        </w:rPr>
        <w:t>e fac</w:t>
      </w:r>
      <w:r w:rsidRPr="00781446">
        <w:rPr>
          <w:rFonts w:eastAsia="Book Antiqua"/>
          <w:spacing w:val="1"/>
          <w:sz w:val="22"/>
          <w:szCs w:val="22"/>
        </w:rPr>
        <w:t>i</w:t>
      </w:r>
      <w:r w:rsidRPr="00781446">
        <w:rPr>
          <w:rFonts w:eastAsia="Book Antiqua"/>
          <w:sz w:val="22"/>
          <w:szCs w:val="22"/>
        </w:rPr>
        <w:t>l</w:t>
      </w:r>
      <w:r w:rsidRPr="00781446">
        <w:rPr>
          <w:rFonts w:eastAsia="Book Antiqua"/>
          <w:spacing w:val="1"/>
          <w:sz w:val="22"/>
          <w:szCs w:val="22"/>
        </w:rPr>
        <w:t>i</w:t>
      </w:r>
      <w:r w:rsidRPr="00781446">
        <w:rPr>
          <w:rFonts w:eastAsia="Book Antiqua"/>
          <w:sz w:val="22"/>
          <w:szCs w:val="22"/>
        </w:rPr>
        <w:t>ty and fed i</w:t>
      </w:r>
      <w:r w:rsidRPr="00781446">
        <w:rPr>
          <w:rFonts w:eastAsia="Book Antiqua"/>
          <w:spacing w:val="1"/>
          <w:sz w:val="22"/>
          <w:szCs w:val="22"/>
        </w:rPr>
        <w:t>n</w:t>
      </w:r>
      <w:r w:rsidRPr="00781446">
        <w:rPr>
          <w:rFonts w:eastAsia="Book Antiqua"/>
          <w:sz w:val="22"/>
          <w:szCs w:val="22"/>
        </w:rPr>
        <w:t>to i</w:t>
      </w:r>
      <w:r w:rsidRPr="00781446">
        <w:rPr>
          <w:rFonts w:eastAsia="Book Antiqua"/>
          <w:spacing w:val="1"/>
          <w:sz w:val="22"/>
          <w:szCs w:val="22"/>
        </w:rPr>
        <w:t>n</w:t>
      </w:r>
      <w:r w:rsidRPr="00781446">
        <w:rPr>
          <w:rFonts w:eastAsia="Book Antiqua"/>
          <w:sz w:val="22"/>
          <w:szCs w:val="22"/>
        </w:rPr>
        <w:t>di</w:t>
      </w:r>
      <w:r w:rsidRPr="00781446">
        <w:rPr>
          <w:rFonts w:eastAsia="Book Antiqua"/>
          <w:spacing w:val="-1"/>
          <w:sz w:val="22"/>
          <w:szCs w:val="22"/>
        </w:rPr>
        <w:t>r</w:t>
      </w:r>
      <w:r w:rsidRPr="00781446">
        <w:rPr>
          <w:rFonts w:eastAsia="Book Antiqua"/>
          <w:sz w:val="22"/>
          <w:szCs w:val="22"/>
        </w:rPr>
        <w:t>ectly</w:t>
      </w:r>
      <w:r w:rsidRPr="00781446">
        <w:rPr>
          <w:rFonts w:eastAsia="Book Antiqua"/>
          <w:spacing w:val="1"/>
          <w:sz w:val="22"/>
          <w:szCs w:val="22"/>
        </w:rPr>
        <w:t xml:space="preserve"> h</w:t>
      </w:r>
      <w:r w:rsidRPr="00781446">
        <w:rPr>
          <w:rFonts w:eastAsia="Book Antiqua"/>
          <w:sz w:val="22"/>
          <w:szCs w:val="22"/>
        </w:rPr>
        <w:t>eated</w:t>
      </w:r>
      <w:r w:rsidRPr="00781446">
        <w:rPr>
          <w:rFonts w:eastAsia="Book Antiqua"/>
          <w:spacing w:val="-1"/>
          <w:sz w:val="22"/>
          <w:szCs w:val="22"/>
        </w:rPr>
        <w:t xml:space="preserve"> </w:t>
      </w:r>
      <w:r w:rsidRPr="00781446">
        <w:rPr>
          <w:rFonts w:eastAsia="Book Antiqua"/>
          <w:sz w:val="22"/>
          <w:szCs w:val="22"/>
        </w:rPr>
        <w:t>kil</w:t>
      </w:r>
      <w:r w:rsidRPr="00781446">
        <w:rPr>
          <w:rFonts w:eastAsia="Book Antiqua"/>
          <w:spacing w:val="1"/>
          <w:sz w:val="22"/>
          <w:szCs w:val="22"/>
        </w:rPr>
        <w:t>n</w:t>
      </w:r>
      <w:r w:rsidRPr="00781446">
        <w:rPr>
          <w:rFonts w:eastAsia="Book Antiqua"/>
          <w:sz w:val="22"/>
          <w:szCs w:val="22"/>
        </w:rPr>
        <w:t xml:space="preserve">s </w:t>
      </w:r>
      <w:r w:rsidRPr="00781446">
        <w:rPr>
          <w:rFonts w:eastAsia="Book Antiqua"/>
          <w:spacing w:val="1"/>
          <w:sz w:val="22"/>
          <w:szCs w:val="22"/>
        </w:rPr>
        <w:t>f</w:t>
      </w:r>
      <w:r w:rsidRPr="00781446">
        <w:rPr>
          <w:rFonts w:eastAsia="Book Antiqua"/>
          <w:sz w:val="22"/>
          <w:szCs w:val="22"/>
        </w:rPr>
        <w:t>or</w:t>
      </w:r>
      <w:r w:rsidRPr="00781446">
        <w:rPr>
          <w:rFonts w:eastAsia="Book Antiqua"/>
          <w:spacing w:val="-1"/>
          <w:sz w:val="22"/>
          <w:szCs w:val="22"/>
        </w:rPr>
        <w:t xml:space="preserve"> </w:t>
      </w:r>
      <w:r w:rsidRPr="00781446">
        <w:rPr>
          <w:rFonts w:eastAsia="Book Antiqua"/>
          <w:sz w:val="22"/>
          <w:szCs w:val="22"/>
        </w:rPr>
        <w:t>co</w:t>
      </w:r>
      <w:r w:rsidRPr="00781446">
        <w:rPr>
          <w:rFonts w:eastAsia="Book Antiqua"/>
          <w:spacing w:val="1"/>
          <w:sz w:val="22"/>
          <w:szCs w:val="22"/>
        </w:rPr>
        <w:t>n</w:t>
      </w:r>
      <w:r w:rsidRPr="00781446">
        <w:rPr>
          <w:rFonts w:eastAsia="Book Antiqua"/>
          <w:sz w:val="22"/>
          <w:szCs w:val="22"/>
        </w:rPr>
        <w:t>ve</w:t>
      </w:r>
      <w:r w:rsidRPr="00781446">
        <w:rPr>
          <w:rFonts w:eastAsia="Book Antiqua"/>
          <w:spacing w:val="-1"/>
          <w:sz w:val="22"/>
          <w:szCs w:val="22"/>
        </w:rPr>
        <w:t>r</w:t>
      </w:r>
      <w:r w:rsidRPr="00781446">
        <w:rPr>
          <w:rFonts w:eastAsia="Book Antiqua"/>
          <w:sz w:val="22"/>
          <w:szCs w:val="22"/>
        </w:rPr>
        <w:t>sion</w:t>
      </w:r>
      <w:r w:rsidRPr="00781446">
        <w:rPr>
          <w:rFonts w:eastAsia="Book Antiqua"/>
          <w:spacing w:val="1"/>
          <w:sz w:val="22"/>
          <w:szCs w:val="22"/>
        </w:rPr>
        <w:t xml:space="preserve"> </w:t>
      </w:r>
      <w:r w:rsidRPr="00781446">
        <w:rPr>
          <w:rFonts w:eastAsia="Book Antiqua"/>
          <w:sz w:val="22"/>
          <w:szCs w:val="22"/>
        </w:rPr>
        <w:t>i</w:t>
      </w:r>
      <w:r w:rsidRPr="00781446">
        <w:rPr>
          <w:rFonts w:eastAsia="Book Antiqua"/>
          <w:spacing w:val="1"/>
          <w:sz w:val="22"/>
          <w:szCs w:val="22"/>
        </w:rPr>
        <w:t>n</w:t>
      </w:r>
      <w:r w:rsidRPr="00781446">
        <w:rPr>
          <w:rFonts w:eastAsia="Book Antiqua"/>
          <w:sz w:val="22"/>
          <w:szCs w:val="22"/>
        </w:rPr>
        <w:t>to activated ca</w:t>
      </w:r>
      <w:r w:rsidRPr="00781446">
        <w:rPr>
          <w:rFonts w:eastAsia="Book Antiqua"/>
          <w:spacing w:val="-1"/>
          <w:sz w:val="22"/>
          <w:szCs w:val="22"/>
        </w:rPr>
        <w:t>r</w:t>
      </w:r>
      <w:r w:rsidRPr="00781446">
        <w:rPr>
          <w:rFonts w:eastAsia="Book Antiqua"/>
          <w:sz w:val="22"/>
          <w:szCs w:val="22"/>
        </w:rPr>
        <w:t>bon</w:t>
      </w:r>
      <w:r w:rsidRPr="00781446">
        <w:rPr>
          <w:rFonts w:eastAsia="Book Antiqua"/>
          <w:spacing w:val="1"/>
          <w:sz w:val="22"/>
          <w:szCs w:val="22"/>
        </w:rPr>
        <w:t xml:space="preserve"> (</w:t>
      </w:r>
      <w:r w:rsidRPr="00781446">
        <w:rPr>
          <w:rFonts w:eastAsia="Book Antiqua"/>
          <w:sz w:val="22"/>
          <w:szCs w:val="22"/>
        </w:rPr>
        <w:t>carb</w:t>
      </w:r>
      <w:r w:rsidRPr="00781446">
        <w:rPr>
          <w:rFonts w:eastAsia="Book Antiqua"/>
          <w:spacing w:val="-1"/>
          <w:sz w:val="22"/>
          <w:szCs w:val="22"/>
        </w:rPr>
        <w:t>o</w:t>
      </w:r>
      <w:r w:rsidRPr="00781446">
        <w:rPr>
          <w:rFonts w:eastAsia="Book Antiqua"/>
          <w:spacing w:val="1"/>
          <w:sz w:val="22"/>
          <w:szCs w:val="22"/>
        </w:rPr>
        <w:t>n)</w:t>
      </w:r>
      <w:r w:rsidRPr="00781446">
        <w:rPr>
          <w:rFonts w:eastAsia="Book Antiqua"/>
          <w:sz w:val="22"/>
          <w:szCs w:val="22"/>
        </w:rPr>
        <w:t xml:space="preserve">. </w:t>
      </w:r>
      <w:r w:rsidRPr="00781446">
        <w:rPr>
          <w:rFonts w:eastAsia="Book Antiqua"/>
          <w:spacing w:val="4"/>
          <w:sz w:val="22"/>
          <w:szCs w:val="22"/>
        </w:rPr>
        <w:t xml:space="preserve"> </w:t>
      </w:r>
      <w:r w:rsidRPr="00781446">
        <w:rPr>
          <w:rFonts w:eastAsia="Book Antiqua"/>
          <w:spacing w:val="-1"/>
          <w:sz w:val="22"/>
          <w:szCs w:val="22"/>
        </w:rPr>
        <w:t>T</w:t>
      </w:r>
      <w:r w:rsidRPr="00781446">
        <w:rPr>
          <w:rFonts w:eastAsia="Book Antiqua"/>
          <w:spacing w:val="1"/>
          <w:sz w:val="22"/>
          <w:szCs w:val="22"/>
        </w:rPr>
        <w:t>h</w:t>
      </w:r>
      <w:r w:rsidRPr="00781446">
        <w:rPr>
          <w:rFonts w:eastAsia="Book Antiqua"/>
          <w:sz w:val="22"/>
          <w:szCs w:val="22"/>
        </w:rPr>
        <w:t>e carb</w:t>
      </w:r>
      <w:r w:rsidRPr="00781446">
        <w:rPr>
          <w:rFonts w:eastAsia="Book Antiqua"/>
          <w:spacing w:val="-1"/>
          <w:sz w:val="22"/>
          <w:szCs w:val="22"/>
        </w:rPr>
        <w:t>o</w:t>
      </w:r>
      <w:r w:rsidRPr="00781446">
        <w:rPr>
          <w:rFonts w:eastAsia="Book Antiqua"/>
          <w:sz w:val="22"/>
          <w:szCs w:val="22"/>
        </w:rPr>
        <w:t>n</w:t>
      </w:r>
      <w:r w:rsidRPr="00781446">
        <w:rPr>
          <w:rFonts w:eastAsia="Book Antiqua"/>
          <w:spacing w:val="1"/>
          <w:sz w:val="22"/>
          <w:szCs w:val="22"/>
        </w:rPr>
        <w:t xml:space="preserve"> f</w:t>
      </w:r>
      <w:r w:rsidRPr="00781446">
        <w:rPr>
          <w:rFonts w:eastAsia="Book Antiqua"/>
          <w:spacing w:val="-1"/>
          <w:sz w:val="22"/>
          <w:szCs w:val="22"/>
        </w:rPr>
        <w:t>r</w:t>
      </w:r>
      <w:r w:rsidRPr="00781446">
        <w:rPr>
          <w:rFonts w:eastAsia="Book Antiqua"/>
          <w:sz w:val="22"/>
          <w:szCs w:val="22"/>
        </w:rPr>
        <w:t>om</w:t>
      </w:r>
      <w:r w:rsidRPr="00781446">
        <w:rPr>
          <w:rFonts w:eastAsia="Book Antiqua"/>
          <w:spacing w:val="-1"/>
          <w:sz w:val="22"/>
          <w:szCs w:val="22"/>
        </w:rPr>
        <w:t xml:space="preserve"> </w:t>
      </w:r>
      <w:r w:rsidRPr="00781446">
        <w:rPr>
          <w:rFonts w:eastAsia="Book Antiqua"/>
          <w:sz w:val="22"/>
          <w:szCs w:val="22"/>
        </w:rPr>
        <w:t>t</w:t>
      </w:r>
      <w:r w:rsidRPr="00781446">
        <w:rPr>
          <w:rFonts w:eastAsia="Book Antiqua"/>
          <w:spacing w:val="1"/>
          <w:sz w:val="22"/>
          <w:szCs w:val="22"/>
        </w:rPr>
        <w:t>h</w:t>
      </w:r>
      <w:r w:rsidRPr="00781446">
        <w:rPr>
          <w:rFonts w:eastAsia="Book Antiqua"/>
          <w:sz w:val="22"/>
          <w:szCs w:val="22"/>
        </w:rPr>
        <w:t>e kiln</w:t>
      </w:r>
      <w:r w:rsidRPr="00781446">
        <w:rPr>
          <w:rFonts w:eastAsia="Book Antiqua"/>
          <w:spacing w:val="2"/>
          <w:sz w:val="22"/>
          <w:szCs w:val="22"/>
        </w:rPr>
        <w:t xml:space="preserve"> </w:t>
      </w:r>
      <w:r w:rsidRPr="00781446">
        <w:rPr>
          <w:rFonts w:eastAsia="Book Antiqua"/>
          <w:sz w:val="22"/>
          <w:szCs w:val="22"/>
        </w:rPr>
        <w:t>is tra</w:t>
      </w:r>
      <w:r w:rsidRPr="00781446">
        <w:rPr>
          <w:rFonts w:eastAsia="Book Antiqua"/>
          <w:spacing w:val="1"/>
          <w:sz w:val="22"/>
          <w:szCs w:val="22"/>
        </w:rPr>
        <w:t>n</w:t>
      </w:r>
      <w:r w:rsidRPr="00781446">
        <w:rPr>
          <w:rFonts w:eastAsia="Book Antiqua"/>
          <w:sz w:val="22"/>
          <w:szCs w:val="22"/>
        </w:rPr>
        <w:t>s</w:t>
      </w:r>
      <w:r w:rsidRPr="00781446">
        <w:rPr>
          <w:rFonts w:eastAsia="Book Antiqua"/>
          <w:spacing w:val="-1"/>
          <w:sz w:val="22"/>
          <w:szCs w:val="22"/>
        </w:rPr>
        <w:t>p</w:t>
      </w:r>
      <w:r w:rsidRPr="00781446">
        <w:rPr>
          <w:rFonts w:eastAsia="Book Antiqua"/>
          <w:sz w:val="22"/>
          <w:szCs w:val="22"/>
        </w:rPr>
        <w:t>o</w:t>
      </w:r>
      <w:r w:rsidRPr="00781446">
        <w:rPr>
          <w:rFonts w:eastAsia="Book Antiqua"/>
          <w:spacing w:val="-1"/>
          <w:sz w:val="22"/>
          <w:szCs w:val="22"/>
        </w:rPr>
        <w:t>r</w:t>
      </w:r>
      <w:r w:rsidRPr="00781446">
        <w:rPr>
          <w:rFonts w:eastAsia="Book Antiqua"/>
          <w:sz w:val="22"/>
          <w:szCs w:val="22"/>
        </w:rPr>
        <w:t xml:space="preserve">ted to a </w:t>
      </w:r>
      <w:r w:rsidRPr="00781446">
        <w:rPr>
          <w:rFonts w:eastAsia="Book Antiqua"/>
          <w:spacing w:val="-1"/>
          <w:sz w:val="22"/>
          <w:szCs w:val="22"/>
        </w:rPr>
        <w:t>R</w:t>
      </w:r>
      <w:r w:rsidRPr="00781446">
        <w:rPr>
          <w:rFonts w:eastAsia="Book Antiqua"/>
          <w:sz w:val="22"/>
          <w:szCs w:val="22"/>
        </w:rPr>
        <w:t>ay</w:t>
      </w:r>
      <w:r w:rsidRPr="00781446">
        <w:rPr>
          <w:rFonts w:eastAsia="Book Antiqua"/>
          <w:spacing w:val="-1"/>
          <w:sz w:val="22"/>
          <w:szCs w:val="22"/>
        </w:rPr>
        <w:t>m</w:t>
      </w:r>
      <w:r w:rsidRPr="00781446">
        <w:rPr>
          <w:rFonts w:eastAsia="Book Antiqua"/>
          <w:sz w:val="22"/>
          <w:szCs w:val="22"/>
        </w:rPr>
        <w:t>ond Mi</w:t>
      </w:r>
      <w:r w:rsidRPr="00781446">
        <w:rPr>
          <w:rFonts w:eastAsia="Book Antiqua"/>
          <w:spacing w:val="1"/>
          <w:sz w:val="22"/>
          <w:szCs w:val="22"/>
        </w:rPr>
        <w:t>l</w:t>
      </w:r>
      <w:r w:rsidRPr="00781446">
        <w:rPr>
          <w:rFonts w:eastAsia="Book Antiqua"/>
          <w:sz w:val="22"/>
          <w:szCs w:val="22"/>
        </w:rPr>
        <w:t xml:space="preserve">l </w:t>
      </w:r>
      <w:r w:rsidRPr="00781446">
        <w:rPr>
          <w:rFonts w:eastAsia="Book Antiqua"/>
          <w:spacing w:val="1"/>
          <w:sz w:val="22"/>
          <w:szCs w:val="22"/>
        </w:rPr>
        <w:t>f</w:t>
      </w:r>
      <w:r w:rsidRPr="00781446">
        <w:rPr>
          <w:rFonts w:eastAsia="Book Antiqua"/>
          <w:sz w:val="22"/>
          <w:szCs w:val="22"/>
        </w:rPr>
        <w:t>or</w:t>
      </w:r>
      <w:r w:rsidRPr="00781446">
        <w:rPr>
          <w:rFonts w:eastAsia="Book Antiqua"/>
          <w:spacing w:val="-1"/>
          <w:sz w:val="22"/>
          <w:szCs w:val="22"/>
        </w:rPr>
        <w:t xml:space="preserve"> </w:t>
      </w:r>
      <w:r w:rsidRPr="00781446">
        <w:rPr>
          <w:rFonts w:eastAsia="Book Antiqua"/>
          <w:sz w:val="22"/>
          <w:szCs w:val="22"/>
        </w:rPr>
        <w:t>g</w:t>
      </w:r>
      <w:r w:rsidRPr="00781446">
        <w:rPr>
          <w:rFonts w:eastAsia="Book Antiqua"/>
          <w:spacing w:val="-1"/>
          <w:sz w:val="22"/>
          <w:szCs w:val="22"/>
        </w:rPr>
        <w:t>r</w:t>
      </w:r>
      <w:r w:rsidRPr="00781446">
        <w:rPr>
          <w:rFonts w:eastAsia="Book Antiqua"/>
          <w:sz w:val="22"/>
          <w:szCs w:val="22"/>
        </w:rPr>
        <w:t>i</w:t>
      </w:r>
      <w:r w:rsidRPr="00781446">
        <w:rPr>
          <w:rFonts w:eastAsia="Book Antiqua"/>
          <w:spacing w:val="1"/>
          <w:sz w:val="22"/>
          <w:szCs w:val="22"/>
        </w:rPr>
        <w:t>n</w:t>
      </w:r>
      <w:r w:rsidRPr="00781446">
        <w:rPr>
          <w:rFonts w:eastAsia="Book Antiqua"/>
          <w:sz w:val="22"/>
          <w:szCs w:val="22"/>
        </w:rPr>
        <w:t>di</w:t>
      </w:r>
      <w:r w:rsidRPr="00781446">
        <w:rPr>
          <w:rFonts w:eastAsia="Book Antiqua"/>
          <w:spacing w:val="1"/>
          <w:sz w:val="22"/>
          <w:szCs w:val="22"/>
        </w:rPr>
        <w:t>n</w:t>
      </w:r>
      <w:r w:rsidRPr="00781446">
        <w:rPr>
          <w:rFonts w:eastAsia="Book Antiqua"/>
          <w:sz w:val="22"/>
          <w:szCs w:val="22"/>
        </w:rPr>
        <w:t>g and sizi</w:t>
      </w:r>
      <w:r w:rsidRPr="00781446">
        <w:rPr>
          <w:rFonts w:eastAsia="Book Antiqua"/>
          <w:spacing w:val="2"/>
          <w:sz w:val="22"/>
          <w:szCs w:val="22"/>
        </w:rPr>
        <w:t>n</w:t>
      </w:r>
      <w:r w:rsidRPr="00781446">
        <w:rPr>
          <w:rFonts w:eastAsia="Book Antiqua"/>
          <w:sz w:val="22"/>
          <w:szCs w:val="22"/>
        </w:rPr>
        <w:t>g i</w:t>
      </w:r>
      <w:r w:rsidRPr="00781446">
        <w:rPr>
          <w:rFonts w:eastAsia="Book Antiqua"/>
          <w:spacing w:val="1"/>
          <w:sz w:val="22"/>
          <w:szCs w:val="22"/>
        </w:rPr>
        <w:t>n</w:t>
      </w:r>
      <w:r w:rsidRPr="00781446">
        <w:rPr>
          <w:rFonts w:eastAsia="Book Antiqua"/>
          <w:sz w:val="22"/>
          <w:szCs w:val="22"/>
        </w:rPr>
        <w:t xml:space="preserve">to </w:t>
      </w:r>
      <w:r w:rsidRPr="00781446">
        <w:rPr>
          <w:rFonts w:eastAsia="Book Antiqua"/>
          <w:spacing w:val="-1"/>
          <w:sz w:val="22"/>
          <w:szCs w:val="22"/>
        </w:rPr>
        <w:t>d</w:t>
      </w:r>
      <w:r w:rsidRPr="00781446">
        <w:rPr>
          <w:rFonts w:eastAsia="Book Antiqua"/>
          <w:sz w:val="22"/>
          <w:szCs w:val="22"/>
        </w:rPr>
        <w:t>esired</w:t>
      </w:r>
      <w:r w:rsidRPr="00781446">
        <w:rPr>
          <w:rFonts w:eastAsia="Book Antiqua"/>
          <w:spacing w:val="-1"/>
          <w:sz w:val="22"/>
          <w:szCs w:val="22"/>
        </w:rPr>
        <w:t xml:space="preserve"> pr</w:t>
      </w:r>
      <w:r w:rsidRPr="00781446">
        <w:rPr>
          <w:rFonts w:eastAsia="Book Antiqua"/>
          <w:sz w:val="22"/>
          <w:szCs w:val="22"/>
        </w:rPr>
        <w:t>o</w:t>
      </w:r>
      <w:r w:rsidRPr="00781446">
        <w:rPr>
          <w:rFonts w:eastAsia="Book Antiqua"/>
          <w:spacing w:val="-1"/>
          <w:sz w:val="22"/>
          <w:szCs w:val="22"/>
        </w:rPr>
        <w:t>du</w:t>
      </w:r>
      <w:r w:rsidRPr="00781446">
        <w:rPr>
          <w:rFonts w:eastAsia="Book Antiqua"/>
          <w:sz w:val="22"/>
          <w:szCs w:val="22"/>
        </w:rPr>
        <w:t>ct s</w:t>
      </w:r>
      <w:r w:rsidRPr="00781446">
        <w:rPr>
          <w:rFonts w:eastAsia="Book Antiqua"/>
          <w:spacing w:val="1"/>
          <w:sz w:val="22"/>
          <w:szCs w:val="22"/>
        </w:rPr>
        <w:t>i</w:t>
      </w:r>
      <w:r w:rsidRPr="00781446">
        <w:rPr>
          <w:rFonts w:eastAsia="Book Antiqua"/>
          <w:sz w:val="22"/>
          <w:szCs w:val="22"/>
        </w:rPr>
        <w:t xml:space="preserve">ze.  </w:t>
      </w:r>
      <w:r w:rsidRPr="00781446">
        <w:rPr>
          <w:rFonts w:eastAsia="Book Antiqua"/>
          <w:spacing w:val="1"/>
          <w:sz w:val="22"/>
          <w:szCs w:val="22"/>
        </w:rPr>
        <w:t>P</w:t>
      </w:r>
      <w:r w:rsidRPr="00781446">
        <w:rPr>
          <w:rFonts w:eastAsia="Book Antiqua"/>
          <w:sz w:val="22"/>
          <w:szCs w:val="22"/>
        </w:rPr>
        <w:t>owde</w:t>
      </w:r>
      <w:r w:rsidRPr="00781446">
        <w:rPr>
          <w:rFonts w:eastAsia="Book Antiqua"/>
          <w:spacing w:val="-1"/>
          <w:sz w:val="22"/>
          <w:szCs w:val="22"/>
        </w:rPr>
        <w:t>r</w:t>
      </w:r>
      <w:r w:rsidRPr="00781446">
        <w:rPr>
          <w:rFonts w:eastAsia="Book Antiqua"/>
          <w:sz w:val="22"/>
          <w:szCs w:val="22"/>
        </w:rPr>
        <w:t>ed act</w:t>
      </w:r>
      <w:r w:rsidRPr="00781446">
        <w:rPr>
          <w:rFonts w:eastAsia="Book Antiqua"/>
          <w:spacing w:val="1"/>
          <w:sz w:val="22"/>
          <w:szCs w:val="22"/>
        </w:rPr>
        <w:t>i</w:t>
      </w:r>
      <w:r w:rsidRPr="00781446">
        <w:rPr>
          <w:rFonts w:eastAsia="Book Antiqua"/>
          <w:sz w:val="22"/>
          <w:szCs w:val="22"/>
        </w:rPr>
        <w:t xml:space="preserve">vated </w:t>
      </w:r>
      <w:r w:rsidRPr="00781446">
        <w:rPr>
          <w:rFonts w:eastAsia="Book Antiqua"/>
          <w:spacing w:val="4"/>
          <w:sz w:val="22"/>
          <w:szCs w:val="22"/>
        </w:rPr>
        <w:t>c</w:t>
      </w:r>
      <w:r w:rsidRPr="00781446">
        <w:rPr>
          <w:rFonts w:eastAsia="Book Antiqua"/>
          <w:sz w:val="22"/>
          <w:szCs w:val="22"/>
        </w:rPr>
        <w:t>a</w:t>
      </w:r>
      <w:r w:rsidRPr="00781446">
        <w:rPr>
          <w:rFonts w:eastAsia="Book Antiqua"/>
          <w:spacing w:val="-1"/>
          <w:sz w:val="22"/>
          <w:szCs w:val="22"/>
        </w:rPr>
        <w:t>r</w:t>
      </w:r>
      <w:r w:rsidRPr="00781446">
        <w:rPr>
          <w:rFonts w:eastAsia="Book Antiqua"/>
          <w:sz w:val="22"/>
          <w:szCs w:val="22"/>
        </w:rPr>
        <w:t xml:space="preserve">bon </w:t>
      </w:r>
      <w:r w:rsidRPr="00781446">
        <w:rPr>
          <w:rFonts w:eastAsia="Book Antiqua"/>
          <w:spacing w:val="-1"/>
          <w:sz w:val="22"/>
          <w:szCs w:val="22"/>
        </w:rPr>
        <w:t>pr</w:t>
      </w:r>
      <w:r w:rsidRPr="00781446">
        <w:rPr>
          <w:rFonts w:eastAsia="Book Antiqua"/>
          <w:sz w:val="22"/>
          <w:szCs w:val="22"/>
        </w:rPr>
        <w:t>o</w:t>
      </w:r>
      <w:r w:rsidRPr="00781446">
        <w:rPr>
          <w:rFonts w:eastAsia="Book Antiqua"/>
          <w:spacing w:val="-1"/>
          <w:sz w:val="22"/>
          <w:szCs w:val="22"/>
        </w:rPr>
        <w:t>du</w:t>
      </w:r>
      <w:r w:rsidRPr="00781446">
        <w:rPr>
          <w:rFonts w:eastAsia="Book Antiqua"/>
          <w:sz w:val="22"/>
          <w:szCs w:val="22"/>
        </w:rPr>
        <w:t xml:space="preserve">ced </w:t>
      </w:r>
      <w:r w:rsidRPr="00781446">
        <w:rPr>
          <w:rFonts w:eastAsia="Book Antiqua"/>
          <w:spacing w:val="-1"/>
          <w:sz w:val="22"/>
          <w:szCs w:val="22"/>
        </w:rPr>
        <w:t>o</w:t>
      </w:r>
      <w:r w:rsidRPr="00781446">
        <w:rPr>
          <w:rFonts w:eastAsia="Book Antiqua"/>
          <w:spacing w:val="1"/>
          <w:sz w:val="22"/>
          <w:szCs w:val="22"/>
        </w:rPr>
        <w:t>ff</w:t>
      </w:r>
      <w:r w:rsidRPr="00781446">
        <w:rPr>
          <w:rFonts w:eastAsia="Book Antiqua"/>
          <w:sz w:val="22"/>
          <w:szCs w:val="22"/>
        </w:rPr>
        <w:t xml:space="preserve">site </w:t>
      </w:r>
      <w:r w:rsidRPr="00781446">
        <w:rPr>
          <w:rFonts w:eastAsia="Book Antiqua"/>
          <w:spacing w:val="1"/>
          <w:sz w:val="22"/>
          <w:szCs w:val="22"/>
        </w:rPr>
        <w:t>i</w:t>
      </w:r>
      <w:r w:rsidRPr="00781446">
        <w:rPr>
          <w:rFonts w:eastAsia="Book Antiqua"/>
          <w:sz w:val="22"/>
          <w:szCs w:val="22"/>
        </w:rPr>
        <w:t xml:space="preserve">s also </w:t>
      </w:r>
      <w:r w:rsidRPr="00781446">
        <w:rPr>
          <w:rFonts w:eastAsia="Book Antiqua"/>
          <w:spacing w:val="-1"/>
          <w:sz w:val="22"/>
          <w:szCs w:val="22"/>
        </w:rPr>
        <w:t>r</w:t>
      </w:r>
      <w:r w:rsidRPr="00781446">
        <w:rPr>
          <w:rFonts w:eastAsia="Book Antiqua"/>
          <w:sz w:val="22"/>
          <w:szCs w:val="22"/>
        </w:rPr>
        <w:t>eceived at t</w:t>
      </w:r>
      <w:r w:rsidRPr="00781446">
        <w:rPr>
          <w:rFonts w:eastAsia="Book Antiqua"/>
          <w:spacing w:val="1"/>
          <w:sz w:val="22"/>
          <w:szCs w:val="22"/>
        </w:rPr>
        <w:t>h</w:t>
      </w:r>
      <w:r w:rsidRPr="00781446">
        <w:rPr>
          <w:rFonts w:eastAsia="Book Antiqua"/>
          <w:sz w:val="22"/>
          <w:szCs w:val="22"/>
        </w:rPr>
        <w:t>e fac</w:t>
      </w:r>
      <w:r w:rsidRPr="00781446">
        <w:rPr>
          <w:rFonts w:eastAsia="Book Antiqua"/>
          <w:spacing w:val="1"/>
          <w:sz w:val="22"/>
          <w:szCs w:val="22"/>
        </w:rPr>
        <w:t>i</w:t>
      </w:r>
      <w:r w:rsidRPr="00781446">
        <w:rPr>
          <w:rFonts w:eastAsia="Book Antiqua"/>
          <w:sz w:val="22"/>
          <w:szCs w:val="22"/>
        </w:rPr>
        <w:t>l</w:t>
      </w:r>
      <w:r w:rsidRPr="00781446">
        <w:rPr>
          <w:rFonts w:eastAsia="Book Antiqua"/>
          <w:spacing w:val="1"/>
          <w:sz w:val="22"/>
          <w:szCs w:val="22"/>
        </w:rPr>
        <w:t>i</w:t>
      </w:r>
      <w:r w:rsidRPr="00781446">
        <w:rPr>
          <w:rFonts w:eastAsia="Book Antiqua"/>
          <w:sz w:val="22"/>
          <w:szCs w:val="22"/>
        </w:rPr>
        <w:t>ty in</w:t>
      </w:r>
      <w:r w:rsidRPr="00781446">
        <w:rPr>
          <w:rFonts w:eastAsia="Book Antiqua"/>
          <w:spacing w:val="1"/>
          <w:sz w:val="22"/>
          <w:szCs w:val="22"/>
        </w:rPr>
        <w:t xml:space="preserve"> </w:t>
      </w:r>
      <w:r w:rsidRPr="00781446">
        <w:rPr>
          <w:rFonts w:eastAsia="Book Antiqua"/>
          <w:sz w:val="22"/>
          <w:szCs w:val="22"/>
        </w:rPr>
        <w:t>large</w:t>
      </w:r>
      <w:r w:rsidRPr="00781446">
        <w:rPr>
          <w:rFonts w:eastAsia="Book Antiqua"/>
          <w:spacing w:val="-1"/>
          <w:sz w:val="22"/>
          <w:szCs w:val="22"/>
        </w:rPr>
        <w:t xml:space="preserve"> </w:t>
      </w:r>
      <w:r w:rsidRPr="00781446">
        <w:rPr>
          <w:rFonts w:eastAsia="Book Antiqua"/>
          <w:sz w:val="22"/>
          <w:szCs w:val="22"/>
        </w:rPr>
        <w:t>s</w:t>
      </w:r>
      <w:r w:rsidRPr="00781446">
        <w:rPr>
          <w:rFonts w:eastAsia="Book Antiqua"/>
          <w:spacing w:val="-1"/>
          <w:sz w:val="22"/>
          <w:szCs w:val="22"/>
        </w:rPr>
        <w:t>up</w:t>
      </w:r>
      <w:r w:rsidRPr="00781446">
        <w:rPr>
          <w:rFonts w:eastAsia="Book Antiqua"/>
          <w:sz w:val="22"/>
          <w:szCs w:val="22"/>
        </w:rPr>
        <w:t>e</w:t>
      </w:r>
      <w:r w:rsidRPr="00781446">
        <w:rPr>
          <w:rFonts w:eastAsia="Book Antiqua"/>
          <w:spacing w:val="-1"/>
          <w:sz w:val="22"/>
          <w:szCs w:val="22"/>
        </w:rPr>
        <w:t>r</w:t>
      </w:r>
      <w:r w:rsidRPr="00781446">
        <w:rPr>
          <w:rFonts w:eastAsia="Book Antiqua"/>
          <w:sz w:val="22"/>
          <w:szCs w:val="22"/>
        </w:rPr>
        <w:t>sacks</w:t>
      </w:r>
      <w:r w:rsidR="002F71B5">
        <w:rPr>
          <w:rFonts w:eastAsia="Book Antiqua"/>
          <w:sz w:val="22"/>
          <w:szCs w:val="22"/>
        </w:rPr>
        <w:t>, tanker cars and/or railcars,</w:t>
      </w:r>
      <w:r w:rsidRPr="00781446">
        <w:rPr>
          <w:rFonts w:eastAsia="Book Antiqua"/>
          <w:sz w:val="22"/>
          <w:szCs w:val="22"/>
        </w:rPr>
        <w:t xml:space="preserve"> a</w:t>
      </w:r>
      <w:r w:rsidRPr="00781446">
        <w:rPr>
          <w:rFonts w:eastAsia="Book Antiqua"/>
          <w:spacing w:val="1"/>
          <w:sz w:val="22"/>
          <w:szCs w:val="22"/>
        </w:rPr>
        <w:t>n</w:t>
      </w:r>
      <w:r w:rsidRPr="00781446">
        <w:rPr>
          <w:rFonts w:eastAsia="Book Antiqua"/>
          <w:sz w:val="22"/>
          <w:szCs w:val="22"/>
        </w:rPr>
        <w:t xml:space="preserve">d </w:t>
      </w:r>
      <w:r w:rsidRPr="00781446">
        <w:rPr>
          <w:rFonts w:eastAsia="Book Antiqua"/>
          <w:spacing w:val="-2"/>
          <w:sz w:val="22"/>
          <w:szCs w:val="22"/>
        </w:rPr>
        <w:t>u</w:t>
      </w:r>
      <w:r w:rsidRPr="00781446">
        <w:rPr>
          <w:rFonts w:eastAsia="Book Antiqua"/>
          <w:spacing w:val="1"/>
          <w:sz w:val="22"/>
          <w:szCs w:val="22"/>
        </w:rPr>
        <w:t>n</w:t>
      </w:r>
      <w:r w:rsidRPr="00781446">
        <w:rPr>
          <w:rFonts w:eastAsia="Book Antiqua"/>
          <w:sz w:val="22"/>
          <w:szCs w:val="22"/>
        </w:rPr>
        <w:t>load</w:t>
      </w:r>
      <w:r w:rsidRPr="00781446">
        <w:rPr>
          <w:rFonts w:eastAsia="Book Antiqua"/>
          <w:spacing w:val="-1"/>
          <w:sz w:val="22"/>
          <w:szCs w:val="22"/>
        </w:rPr>
        <w:t>e</w:t>
      </w:r>
      <w:r w:rsidRPr="00781446">
        <w:rPr>
          <w:rFonts w:eastAsia="Book Antiqua"/>
          <w:sz w:val="22"/>
          <w:szCs w:val="22"/>
        </w:rPr>
        <w:t>d to</w:t>
      </w:r>
      <w:r w:rsidRPr="00781446">
        <w:rPr>
          <w:rFonts w:eastAsia="Book Antiqua"/>
          <w:spacing w:val="-1"/>
          <w:sz w:val="22"/>
          <w:szCs w:val="22"/>
        </w:rPr>
        <w:t xml:space="preserve"> </w:t>
      </w:r>
      <w:r w:rsidRPr="00781446">
        <w:rPr>
          <w:rFonts w:eastAsia="Book Antiqua"/>
          <w:sz w:val="22"/>
          <w:szCs w:val="22"/>
        </w:rPr>
        <w:t>si</w:t>
      </w:r>
      <w:r w:rsidRPr="00781446">
        <w:rPr>
          <w:rFonts w:eastAsia="Book Antiqua"/>
          <w:spacing w:val="1"/>
          <w:sz w:val="22"/>
          <w:szCs w:val="22"/>
        </w:rPr>
        <w:t>l</w:t>
      </w:r>
      <w:r w:rsidRPr="00781446">
        <w:rPr>
          <w:rFonts w:eastAsia="Book Antiqua"/>
          <w:sz w:val="22"/>
          <w:szCs w:val="22"/>
        </w:rPr>
        <w:t>os for</w:t>
      </w:r>
      <w:r w:rsidRPr="00781446">
        <w:rPr>
          <w:rFonts w:eastAsia="Book Antiqua"/>
          <w:spacing w:val="-1"/>
          <w:sz w:val="22"/>
          <w:szCs w:val="22"/>
        </w:rPr>
        <w:t xml:space="preserve"> </w:t>
      </w:r>
      <w:r w:rsidRPr="00781446">
        <w:rPr>
          <w:rFonts w:eastAsia="Book Antiqua"/>
          <w:sz w:val="22"/>
          <w:szCs w:val="22"/>
        </w:rPr>
        <w:t>mi</w:t>
      </w:r>
      <w:r w:rsidRPr="00781446">
        <w:rPr>
          <w:rFonts w:eastAsia="Book Antiqua"/>
          <w:spacing w:val="-1"/>
          <w:sz w:val="22"/>
          <w:szCs w:val="22"/>
        </w:rPr>
        <w:t>x</w:t>
      </w:r>
      <w:r w:rsidRPr="00781446">
        <w:rPr>
          <w:rFonts w:eastAsia="Book Antiqua"/>
          <w:sz w:val="22"/>
          <w:szCs w:val="22"/>
        </w:rPr>
        <w:t>i</w:t>
      </w:r>
      <w:r w:rsidRPr="00781446">
        <w:rPr>
          <w:rFonts w:eastAsia="Book Antiqua"/>
          <w:spacing w:val="1"/>
          <w:sz w:val="22"/>
          <w:szCs w:val="22"/>
        </w:rPr>
        <w:t>n</w:t>
      </w:r>
      <w:r w:rsidRPr="00781446">
        <w:rPr>
          <w:rFonts w:eastAsia="Book Antiqua"/>
          <w:sz w:val="22"/>
          <w:szCs w:val="22"/>
        </w:rPr>
        <w:t>g w</w:t>
      </w:r>
      <w:r w:rsidRPr="00781446">
        <w:rPr>
          <w:rFonts w:eastAsia="Book Antiqua"/>
          <w:spacing w:val="1"/>
          <w:sz w:val="22"/>
          <w:szCs w:val="22"/>
        </w:rPr>
        <w:t>i</w:t>
      </w:r>
      <w:r w:rsidRPr="00781446">
        <w:rPr>
          <w:rFonts w:eastAsia="Book Antiqua"/>
          <w:sz w:val="22"/>
          <w:szCs w:val="22"/>
        </w:rPr>
        <w:t>th</w:t>
      </w:r>
      <w:r w:rsidRPr="00781446">
        <w:rPr>
          <w:rFonts w:eastAsia="Book Antiqua"/>
          <w:spacing w:val="1"/>
          <w:sz w:val="22"/>
          <w:szCs w:val="22"/>
        </w:rPr>
        <w:t xml:space="preserve"> </w:t>
      </w:r>
      <w:r w:rsidRPr="00781446">
        <w:rPr>
          <w:rFonts w:eastAsia="Book Antiqua"/>
          <w:sz w:val="22"/>
          <w:szCs w:val="22"/>
        </w:rPr>
        <w:t>t</w:t>
      </w:r>
      <w:r w:rsidRPr="00781446">
        <w:rPr>
          <w:rFonts w:eastAsia="Book Antiqua"/>
          <w:spacing w:val="1"/>
          <w:sz w:val="22"/>
          <w:szCs w:val="22"/>
        </w:rPr>
        <w:t>h</w:t>
      </w:r>
      <w:r w:rsidRPr="00781446">
        <w:rPr>
          <w:rFonts w:eastAsia="Book Antiqua"/>
          <w:sz w:val="22"/>
          <w:szCs w:val="22"/>
        </w:rPr>
        <w:t>e carb</w:t>
      </w:r>
      <w:r w:rsidRPr="00781446">
        <w:rPr>
          <w:rFonts w:eastAsia="Book Antiqua"/>
          <w:spacing w:val="-1"/>
          <w:sz w:val="22"/>
          <w:szCs w:val="22"/>
        </w:rPr>
        <w:t>o</w:t>
      </w:r>
      <w:r w:rsidRPr="00781446">
        <w:rPr>
          <w:rFonts w:eastAsia="Book Antiqua"/>
          <w:sz w:val="22"/>
          <w:szCs w:val="22"/>
        </w:rPr>
        <w:t>n</w:t>
      </w:r>
      <w:r w:rsidRPr="00781446">
        <w:rPr>
          <w:rFonts w:eastAsia="Book Antiqua"/>
          <w:spacing w:val="1"/>
          <w:sz w:val="22"/>
          <w:szCs w:val="22"/>
        </w:rPr>
        <w:t xml:space="preserve"> </w:t>
      </w:r>
      <w:r w:rsidRPr="00781446">
        <w:rPr>
          <w:rFonts w:eastAsia="Book Antiqua"/>
          <w:spacing w:val="-1"/>
          <w:sz w:val="22"/>
          <w:szCs w:val="22"/>
        </w:rPr>
        <w:t>pr</w:t>
      </w:r>
      <w:r w:rsidRPr="00781446">
        <w:rPr>
          <w:rFonts w:eastAsia="Book Antiqua"/>
          <w:sz w:val="22"/>
          <w:szCs w:val="22"/>
        </w:rPr>
        <w:t>o</w:t>
      </w:r>
      <w:r w:rsidRPr="00781446">
        <w:rPr>
          <w:rFonts w:eastAsia="Book Antiqua"/>
          <w:spacing w:val="-1"/>
          <w:sz w:val="22"/>
          <w:szCs w:val="22"/>
        </w:rPr>
        <w:t>du</w:t>
      </w:r>
      <w:r w:rsidRPr="00781446">
        <w:rPr>
          <w:rFonts w:eastAsia="Book Antiqua"/>
          <w:sz w:val="22"/>
          <w:szCs w:val="22"/>
        </w:rPr>
        <w:t>ced at t</w:t>
      </w:r>
      <w:r w:rsidRPr="00781446">
        <w:rPr>
          <w:rFonts w:eastAsia="Book Antiqua"/>
          <w:spacing w:val="1"/>
          <w:sz w:val="22"/>
          <w:szCs w:val="22"/>
        </w:rPr>
        <w:t>h</w:t>
      </w:r>
      <w:r w:rsidRPr="00781446">
        <w:rPr>
          <w:rFonts w:eastAsia="Book Antiqua"/>
          <w:sz w:val="22"/>
          <w:szCs w:val="22"/>
        </w:rPr>
        <w:t>e fac</w:t>
      </w:r>
      <w:r w:rsidRPr="00781446">
        <w:rPr>
          <w:rFonts w:eastAsia="Book Antiqua"/>
          <w:spacing w:val="1"/>
          <w:sz w:val="22"/>
          <w:szCs w:val="22"/>
        </w:rPr>
        <w:t>i</w:t>
      </w:r>
      <w:r w:rsidRPr="00781446">
        <w:rPr>
          <w:rFonts w:eastAsia="Book Antiqua"/>
          <w:sz w:val="22"/>
          <w:szCs w:val="22"/>
        </w:rPr>
        <w:t>l</w:t>
      </w:r>
      <w:r w:rsidRPr="00781446">
        <w:rPr>
          <w:rFonts w:eastAsia="Book Antiqua"/>
          <w:spacing w:val="1"/>
          <w:sz w:val="22"/>
          <w:szCs w:val="22"/>
        </w:rPr>
        <w:t>i</w:t>
      </w:r>
      <w:r w:rsidRPr="00781446">
        <w:rPr>
          <w:rFonts w:eastAsia="Book Antiqua"/>
          <w:sz w:val="22"/>
          <w:szCs w:val="22"/>
        </w:rPr>
        <w:t>ty to</w:t>
      </w:r>
      <w:r w:rsidRPr="00781446">
        <w:rPr>
          <w:rFonts w:eastAsia="Book Antiqua"/>
          <w:spacing w:val="-1"/>
          <w:sz w:val="22"/>
          <w:szCs w:val="22"/>
        </w:rPr>
        <w:t xml:space="preserve"> pr</w:t>
      </w:r>
      <w:r w:rsidRPr="00781446">
        <w:rPr>
          <w:rFonts w:eastAsia="Book Antiqua"/>
          <w:sz w:val="22"/>
          <w:szCs w:val="22"/>
        </w:rPr>
        <w:t>o</w:t>
      </w:r>
      <w:r w:rsidRPr="00781446">
        <w:rPr>
          <w:rFonts w:eastAsia="Book Antiqua"/>
          <w:spacing w:val="-1"/>
          <w:sz w:val="22"/>
          <w:szCs w:val="22"/>
        </w:rPr>
        <w:t>du</w:t>
      </w:r>
      <w:r w:rsidRPr="00781446">
        <w:rPr>
          <w:rFonts w:eastAsia="Book Antiqua"/>
          <w:sz w:val="22"/>
          <w:szCs w:val="22"/>
        </w:rPr>
        <w:t xml:space="preserve">ce </w:t>
      </w:r>
      <w:r w:rsidRPr="00781446">
        <w:rPr>
          <w:rFonts w:eastAsia="Book Antiqua"/>
          <w:spacing w:val="1"/>
          <w:sz w:val="22"/>
          <w:szCs w:val="22"/>
        </w:rPr>
        <w:t>f</w:t>
      </w:r>
      <w:r w:rsidRPr="00781446">
        <w:rPr>
          <w:rFonts w:eastAsia="Book Antiqua"/>
          <w:sz w:val="22"/>
          <w:szCs w:val="22"/>
        </w:rPr>
        <w:t>i</w:t>
      </w:r>
      <w:r w:rsidRPr="00781446">
        <w:rPr>
          <w:rFonts w:eastAsia="Book Antiqua"/>
          <w:spacing w:val="1"/>
          <w:sz w:val="22"/>
          <w:szCs w:val="22"/>
        </w:rPr>
        <w:t>n</w:t>
      </w:r>
      <w:r w:rsidRPr="00781446">
        <w:rPr>
          <w:rFonts w:eastAsia="Book Antiqua"/>
          <w:sz w:val="22"/>
          <w:szCs w:val="22"/>
        </w:rPr>
        <w:t xml:space="preserve">al </w:t>
      </w:r>
      <w:r w:rsidRPr="00781446">
        <w:rPr>
          <w:rFonts w:eastAsia="Book Antiqua"/>
          <w:spacing w:val="1"/>
          <w:sz w:val="22"/>
          <w:szCs w:val="22"/>
        </w:rPr>
        <w:t>c</w:t>
      </w:r>
      <w:r w:rsidRPr="00781446">
        <w:rPr>
          <w:rFonts w:eastAsia="Book Antiqua"/>
          <w:sz w:val="22"/>
          <w:szCs w:val="22"/>
        </w:rPr>
        <w:t>a</w:t>
      </w:r>
      <w:r w:rsidRPr="00781446">
        <w:rPr>
          <w:rFonts w:eastAsia="Book Antiqua"/>
          <w:spacing w:val="-1"/>
          <w:sz w:val="22"/>
          <w:szCs w:val="22"/>
        </w:rPr>
        <w:t>r</w:t>
      </w:r>
      <w:r w:rsidRPr="00781446">
        <w:rPr>
          <w:rFonts w:eastAsia="Book Antiqua"/>
          <w:sz w:val="22"/>
          <w:szCs w:val="22"/>
        </w:rPr>
        <w:t>bon</w:t>
      </w:r>
      <w:r w:rsidRPr="00781446">
        <w:rPr>
          <w:rFonts w:eastAsia="Book Antiqua"/>
          <w:spacing w:val="1"/>
          <w:sz w:val="22"/>
          <w:szCs w:val="22"/>
        </w:rPr>
        <w:t xml:space="preserve"> </w:t>
      </w:r>
      <w:r w:rsidRPr="00781446">
        <w:rPr>
          <w:rFonts w:eastAsia="Book Antiqua"/>
          <w:spacing w:val="-1"/>
          <w:sz w:val="22"/>
          <w:szCs w:val="22"/>
        </w:rPr>
        <w:t>pr</w:t>
      </w:r>
      <w:r w:rsidRPr="00781446">
        <w:rPr>
          <w:rFonts w:eastAsia="Book Antiqua"/>
          <w:sz w:val="22"/>
          <w:szCs w:val="22"/>
        </w:rPr>
        <w:t>o</w:t>
      </w:r>
      <w:r w:rsidRPr="00781446">
        <w:rPr>
          <w:rFonts w:eastAsia="Book Antiqua"/>
          <w:spacing w:val="-1"/>
          <w:sz w:val="22"/>
          <w:szCs w:val="22"/>
        </w:rPr>
        <w:t>du</w:t>
      </w:r>
      <w:r w:rsidRPr="00781446">
        <w:rPr>
          <w:rFonts w:eastAsia="Book Antiqua"/>
          <w:sz w:val="22"/>
          <w:szCs w:val="22"/>
        </w:rPr>
        <w:t>ct</w:t>
      </w:r>
      <w:r w:rsidRPr="00781446">
        <w:rPr>
          <w:rFonts w:eastAsia="Book Antiqua"/>
          <w:spacing w:val="5"/>
          <w:sz w:val="22"/>
          <w:szCs w:val="22"/>
        </w:rPr>
        <w:t xml:space="preserve"> </w:t>
      </w:r>
      <w:r w:rsidRPr="00781446">
        <w:rPr>
          <w:rFonts w:eastAsia="Book Antiqua"/>
          <w:sz w:val="22"/>
          <w:szCs w:val="22"/>
        </w:rPr>
        <w:t xml:space="preserve">to </w:t>
      </w:r>
      <w:r w:rsidRPr="00781446">
        <w:rPr>
          <w:rFonts w:eastAsia="Book Antiqua"/>
          <w:spacing w:val="-1"/>
          <w:sz w:val="22"/>
          <w:szCs w:val="22"/>
        </w:rPr>
        <w:t>m</w:t>
      </w:r>
      <w:r w:rsidRPr="00781446">
        <w:rPr>
          <w:rFonts w:eastAsia="Book Antiqua"/>
          <w:sz w:val="22"/>
          <w:szCs w:val="22"/>
        </w:rPr>
        <w:t>eet c</w:t>
      </w:r>
      <w:r w:rsidRPr="00781446">
        <w:rPr>
          <w:rFonts w:eastAsia="Book Antiqua"/>
          <w:spacing w:val="-1"/>
          <w:sz w:val="22"/>
          <w:szCs w:val="22"/>
        </w:rPr>
        <w:t>u</w:t>
      </w:r>
      <w:r w:rsidRPr="00781446">
        <w:rPr>
          <w:rFonts w:eastAsia="Book Antiqua"/>
          <w:sz w:val="22"/>
          <w:szCs w:val="22"/>
        </w:rPr>
        <w:t>sto</w:t>
      </w:r>
      <w:r w:rsidRPr="00781446">
        <w:rPr>
          <w:rFonts w:eastAsia="Book Antiqua"/>
          <w:spacing w:val="-1"/>
          <w:sz w:val="22"/>
          <w:szCs w:val="22"/>
        </w:rPr>
        <w:t>m</w:t>
      </w:r>
      <w:r w:rsidRPr="00781446">
        <w:rPr>
          <w:rFonts w:eastAsia="Book Antiqua"/>
          <w:sz w:val="22"/>
          <w:szCs w:val="22"/>
        </w:rPr>
        <w:t>er s</w:t>
      </w:r>
      <w:r w:rsidRPr="00781446">
        <w:rPr>
          <w:rFonts w:eastAsia="Book Antiqua"/>
          <w:spacing w:val="-1"/>
          <w:sz w:val="22"/>
          <w:szCs w:val="22"/>
        </w:rPr>
        <w:t>p</w:t>
      </w:r>
      <w:r w:rsidRPr="00781446">
        <w:rPr>
          <w:rFonts w:eastAsia="Book Antiqua"/>
          <w:sz w:val="22"/>
          <w:szCs w:val="22"/>
        </w:rPr>
        <w:t>eci</w:t>
      </w:r>
      <w:r w:rsidRPr="00781446">
        <w:rPr>
          <w:rFonts w:eastAsia="Book Antiqua"/>
          <w:spacing w:val="1"/>
          <w:sz w:val="22"/>
          <w:szCs w:val="22"/>
        </w:rPr>
        <w:t>f</w:t>
      </w:r>
      <w:r w:rsidRPr="00781446">
        <w:rPr>
          <w:rFonts w:eastAsia="Book Antiqua"/>
          <w:sz w:val="22"/>
          <w:szCs w:val="22"/>
        </w:rPr>
        <w:t>i</w:t>
      </w:r>
      <w:r w:rsidRPr="00781446">
        <w:rPr>
          <w:rFonts w:eastAsia="Book Antiqua"/>
          <w:spacing w:val="1"/>
          <w:sz w:val="22"/>
          <w:szCs w:val="22"/>
        </w:rPr>
        <w:t>c</w:t>
      </w:r>
      <w:r w:rsidRPr="00781446">
        <w:rPr>
          <w:rFonts w:eastAsia="Book Antiqua"/>
          <w:sz w:val="22"/>
          <w:szCs w:val="22"/>
        </w:rPr>
        <w:t>atio</w:t>
      </w:r>
      <w:r w:rsidRPr="00781446">
        <w:rPr>
          <w:rFonts w:eastAsia="Book Antiqua"/>
          <w:spacing w:val="1"/>
          <w:sz w:val="22"/>
          <w:szCs w:val="22"/>
        </w:rPr>
        <w:t>ns</w:t>
      </w:r>
      <w:r w:rsidRPr="00781446">
        <w:rPr>
          <w:rFonts w:eastAsia="Book Antiqua"/>
          <w:sz w:val="22"/>
          <w:szCs w:val="22"/>
        </w:rPr>
        <w:t>.  Fi</w:t>
      </w:r>
      <w:r w:rsidRPr="00781446">
        <w:rPr>
          <w:rFonts w:eastAsia="Book Antiqua"/>
          <w:spacing w:val="1"/>
          <w:sz w:val="22"/>
          <w:szCs w:val="22"/>
        </w:rPr>
        <w:t>n</w:t>
      </w:r>
      <w:r w:rsidRPr="00781446">
        <w:rPr>
          <w:rFonts w:eastAsia="Book Antiqua"/>
          <w:sz w:val="22"/>
          <w:szCs w:val="22"/>
        </w:rPr>
        <w:t>is</w:t>
      </w:r>
      <w:r w:rsidRPr="00781446">
        <w:rPr>
          <w:rFonts w:eastAsia="Book Antiqua"/>
          <w:spacing w:val="1"/>
          <w:sz w:val="22"/>
          <w:szCs w:val="22"/>
        </w:rPr>
        <w:t>h</w:t>
      </w:r>
      <w:r w:rsidRPr="00781446">
        <w:rPr>
          <w:rFonts w:eastAsia="Book Antiqua"/>
          <w:sz w:val="22"/>
          <w:szCs w:val="22"/>
        </w:rPr>
        <w:t>ed carb</w:t>
      </w:r>
      <w:r w:rsidRPr="00781446">
        <w:rPr>
          <w:rFonts w:eastAsia="Book Antiqua"/>
          <w:spacing w:val="-1"/>
          <w:sz w:val="22"/>
          <w:szCs w:val="22"/>
        </w:rPr>
        <w:t>o</w:t>
      </w:r>
      <w:r w:rsidRPr="00781446">
        <w:rPr>
          <w:rFonts w:eastAsia="Book Antiqua"/>
          <w:sz w:val="22"/>
          <w:szCs w:val="22"/>
        </w:rPr>
        <w:t>n</w:t>
      </w:r>
      <w:r w:rsidRPr="00781446">
        <w:rPr>
          <w:rFonts w:eastAsia="Book Antiqua"/>
          <w:spacing w:val="1"/>
          <w:sz w:val="22"/>
          <w:szCs w:val="22"/>
        </w:rPr>
        <w:t xml:space="preserve"> </w:t>
      </w:r>
      <w:r w:rsidRPr="00781446">
        <w:rPr>
          <w:rFonts w:eastAsia="Book Antiqua"/>
          <w:spacing w:val="-1"/>
          <w:sz w:val="22"/>
          <w:szCs w:val="22"/>
        </w:rPr>
        <w:t>pr</w:t>
      </w:r>
      <w:r w:rsidRPr="00781446">
        <w:rPr>
          <w:rFonts w:eastAsia="Book Antiqua"/>
          <w:sz w:val="22"/>
          <w:szCs w:val="22"/>
        </w:rPr>
        <w:t>o</w:t>
      </w:r>
      <w:r w:rsidRPr="00781446">
        <w:rPr>
          <w:rFonts w:eastAsia="Book Antiqua"/>
          <w:spacing w:val="-1"/>
          <w:sz w:val="22"/>
          <w:szCs w:val="22"/>
        </w:rPr>
        <w:t>du</w:t>
      </w:r>
      <w:r w:rsidRPr="00781446">
        <w:rPr>
          <w:rFonts w:eastAsia="Book Antiqua"/>
          <w:sz w:val="22"/>
          <w:szCs w:val="22"/>
        </w:rPr>
        <w:t xml:space="preserve">ct </w:t>
      </w:r>
      <w:r w:rsidRPr="00781446">
        <w:rPr>
          <w:rFonts w:eastAsia="Book Antiqua"/>
          <w:spacing w:val="1"/>
          <w:sz w:val="22"/>
          <w:szCs w:val="22"/>
        </w:rPr>
        <w:t>i</w:t>
      </w:r>
      <w:r w:rsidRPr="00781446">
        <w:rPr>
          <w:rFonts w:eastAsia="Book Antiqua"/>
          <w:sz w:val="22"/>
          <w:szCs w:val="22"/>
        </w:rPr>
        <w:t>s t</w:t>
      </w:r>
      <w:r w:rsidRPr="00781446">
        <w:rPr>
          <w:rFonts w:eastAsia="Book Antiqua"/>
          <w:spacing w:val="-1"/>
          <w:sz w:val="22"/>
          <w:szCs w:val="22"/>
        </w:rPr>
        <w:t>r</w:t>
      </w:r>
      <w:r w:rsidRPr="00781446">
        <w:rPr>
          <w:rFonts w:eastAsia="Book Antiqua"/>
          <w:sz w:val="22"/>
          <w:szCs w:val="22"/>
        </w:rPr>
        <w:t>a</w:t>
      </w:r>
      <w:r w:rsidRPr="00781446">
        <w:rPr>
          <w:rFonts w:eastAsia="Book Antiqua"/>
          <w:spacing w:val="1"/>
          <w:sz w:val="22"/>
          <w:szCs w:val="22"/>
        </w:rPr>
        <w:t>n</w:t>
      </w:r>
      <w:r w:rsidRPr="00781446">
        <w:rPr>
          <w:rFonts w:eastAsia="Book Antiqua"/>
          <w:sz w:val="22"/>
          <w:szCs w:val="22"/>
        </w:rPr>
        <w:t>s</w:t>
      </w:r>
      <w:r w:rsidRPr="00781446">
        <w:rPr>
          <w:rFonts w:eastAsia="Book Antiqua"/>
          <w:spacing w:val="1"/>
          <w:sz w:val="22"/>
          <w:szCs w:val="22"/>
        </w:rPr>
        <w:t>f</w:t>
      </w:r>
      <w:r w:rsidRPr="00781446">
        <w:rPr>
          <w:rFonts w:eastAsia="Book Antiqua"/>
          <w:sz w:val="22"/>
          <w:szCs w:val="22"/>
        </w:rPr>
        <w:t>e</w:t>
      </w:r>
      <w:r w:rsidRPr="00781446">
        <w:rPr>
          <w:rFonts w:eastAsia="Book Antiqua"/>
          <w:spacing w:val="-1"/>
          <w:sz w:val="22"/>
          <w:szCs w:val="22"/>
        </w:rPr>
        <w:t>rr</w:t>
      </w:r>
      <w:r w:rsidRPr="00781446">
        <w:rPr>
          <w:rFonts w:eastAsia="Book Antiqua"/>
          <w:sz w:val="22"/>
          <w:szCs w:val="22"/>
        </w:rPr>
        <w:t xml:space="preserve">ed </w:t>
      </w:r>
      <w:r w:rsidRPr="00781446">
        <w:rPr>
          <w:rFonts w:eastAsia="Book Antiqua"/>
          <w:spacing w:val="2"/>
          <w:sz w:val="22"/>
          <w:szCs w:val="22"/>
        </w:rPr>
        <w:t>t</w:t>
      </w:r>
      <w:r w:rsidRPr="00781446">
        <w:rPr>
          <w:rFonts w:eastAsia="Book Antiqua"/>
          <w:sz w:val="22"/>
          <w:szCs w:val="22"/>
        </w:rPr>
        <w:t>o loa</w:t>
      </w:r>
      <w:r w:rsidRPr="00781446">
        <w:rPr>
          <w:rFonts w:eastAsia="Book Antiqua"/>
          <w:spacing w:val="-1"/>
          <w:sz w:val="22"/>
          <w:szCs w:val="22"/>
        </w:rPr>
        <w:t>d</w:t>
      </w:r>
      <w:r w:rsidRPr="00781446">
        <w:rPr>
          <w:rFonts w:eastAsia="Book Antiqua"/>
          <w:sz w:val="22"/>
          <w:szCs w:val="22"/>
        </w:rPr>
        <w:t>i</w:t>
      </w:r>
      <w:r w:rsidRPr="00781446">
        <w:rPr>
          <w:rFonts w:eastAsia="Book Antiqua"/>
          <w:spacing w:val="1"/>
          <w:sz w:val="22"/>
          <w:szCs w:val="22"/>
        </w:rPr>
        <w:t>n</w:t>
      </w:r>
      <w:r w:rsidRPr="00781446">
        <w:rPr>
          <w:rFonts w:eastAsia="Book Antiqua"/>
          <w:sz w:val="22"/>
          <w:szCs w:val="22"/>
        </w:rPr>
        <w:t>g silos and load</w:t>
      </w:r>
      <w:r w:rsidRPr="00781446">
        <w:rPr>
          <w:rFonts w:eastAsia="Book Antiqua"/>
          <w:spacing w:val="-1"/>
          <w:sz w:val="22"/>
          <w:szCs w:val="22"/>
        </w:rPr>
        <w:t>e</w:t>
      </w:r>
      <w:r w:rsidRPr="00781446">
        <w:rPr>
          <w:rFonts w:eastAsia="Book Antiqua"/>
          <w:sz w:val="22"/>
          <w:szCs w:val="22"/>
        </w:rPr>
        <w:t>d to cove</w:t>
      </w:r>
      <w:r w:rsidRPr="00781446">
        <w:rPr>
          <w:rFonts w:eastAsia="Book Antiqua"/>
          <w:spacing w:val="-1"/>
          <w:sz w:val="22"/>
          <w:szCs w:val="22"/>
        </w:rPr>
        <w:t>r</w:t>
      </w:r>
      <w:r w:rsidRPr="00781446">
        <w:rPr>
          <w:rFonts w:eastAsia="Book Antiqua"/>
          <w:sz w:val="22"/>
          <w:szCs w:val="22"/>
        </w:rPr>
        <w:t>ed t</w:t>
      </w:r>
      <w:r w:rsidRPr="00781446">
        <w:rPr>
          <w:rFonts w:eastAsia="Book Antiqua"/>
          <w:spacing w:val="-1"/>
          <w:sz w:val="22"/>
          <w:szCs w:val="22"/>
        </w:rPr>
        <w:t>ru</w:t>
      </w:r>
      <w:r w:rsidRPr="00781446">
        <w:rPr>
          <w:rFonts w:eastAsia="Book Antiqua"/>
          <w:sz w:val="22"/>
          <w:szCs w:val="22"/>
        </w:rPr>
        <w:t xml:space="preserve">cks or </w:t>
      </w:r>
      <w:r w:rsidRPr="00781446">
        <w:rPr>
          <w:rFonts w:eastAsia="Book Antiqua"/>
          <w:spacing w:val="-1"/>
          <w:sz w:val="22"/>
          <w:szCs w:val="22"/>
        </w:rPr>
        <w:t>r</w:t>
      </w:r>
      <w:r w:rsidRPr="00781446">
        <w:rPr>
          <w:rFonts w:eastAsia="Book Antiqua"/>
          <w:sz w:val="22"/>
          <w:szCs w:val="22"/>
        </w:rPr>
        <w:t>ai</w:t>
      </w:r>
      <w:r w:rsidRPr="00781446">
        <w:rPr>
          <w:rFonts w:eastAsia="Book Antiqua"/>
          <w:spacing w:val="1"/>
          <w:sz w:val="22"/>
          <w:szCs w:val="22"/>
        </w:rPr>
        <w:t>l</w:t>
      </w:r>
      <w:r w:rsidRPr="00781446">
        <w:rPr>
          <w:rFonts w:eastAsia="Book Antiqua"/>
          <w:sz w:val="22"/>
          <w:szCs w:val="22"/>
        </w:rPr>
        <w:t>cars for</w:t>
      </w:r>
      <w:r w:rsidRPr="00781446">
        <w:rPr>
          <w:rFonts w:eastAsia="Book Antiqua"/>
          <w:spacing w:val="-1"/>
          <w:sz w:val="22"/>
          <w:szCs w:val="22"/>
        </w:rPr>
        <w:t xml:space="preserve"> </w:t>
      </w:r>
      <w:r w:rsidRPr="00781446">
        <w:rPr>
          <w:rFonts w:eastAsia="Book Antiqua"/>
          <w:spacing w:val="1"/>
          <w:sz w:val="22"/>
          <w:szCs w:val="22"/>
        </w:rPr>
        <w:t>f</w:t>
      </w:r>
      <w:r w:rsidRPr="00781446">
        <w:rPr>
          <w:rFonts w:eastAsia="Book Antiqua"/>
          <w:sz w:val="22"/>
          <w:szCs w:val="22"/>
        </w:rPr>
        <w:t>i</w:t>
      </w:r>
      <w:r w:rsidRPr="00781446">
        <w:rPr>
          <w:rFonts w:eastAsia="Book Antiqua"/>
          <w:spacing w:val="1"/>
          <w:sz w:val="22"/>
          <w:szCs w:val="22"/>
        </w:rPr>
        <w:t>n</w:t>
      </w:r>
      <w:r w:rsidRPr="00781446">
        <w:rPr>
          <w:rFonts w:eastAsia="Book Antiqua"/>
          <w:sz w:val="22"/>
          <w:szCs w:val="22"/>
        </w:rPr>
        <w:t>al s</w:t>
      </w:r>
      <w:r w:rsidRPr="00781446">
        <w:rPr>
          <w:rFonts w:eastAsia="Book Antiqua"/>
          <w:spacing w:val="1"/>
          <w:sz w:val="22"/>
          <w:szCs w:val="22"/>
        </w:rPr>
        <w:t>h</w:t>
      </w:r>
      <w:r w:rsidRPr="00781446">
        <w:rPr>
          <w:rFonts w:eastAsia="Book Antiqua"/>
          <w:sz w:val="22"/>
          <w:szCs w:val="22"/>
        </w:rPr>
        <w:t>ip</w:t>
      </w:r>
      <w:r w:rsidRPr="00781446">
        <w:rPr>
          <w:rFonts w:eastAsia="Book Antiqua"/>
          <w:spacing w:val="-1"/>
          <w:sz w:val="22"/>
          <w:szCs w:val="22"/>
        </w:rPr>
        <w:t>m</w:t>
      </w:r>
      <w:r w:rsidRPr="00781446">
        <w:rPr>
          <w:rFonts w:eastAsia="Book Antiqua"/>
          <w:sz w:val="22"/>
          <w:szCs w:val="22"/>
        </w:rPr>
        <w:t>e</w:t>
      </w:r>
      <w:r w:rsidRPr="00781446">
        <w:rPr>
          <w:rFonts w:eastAsia="Book Antiqua"/>
          <w:spacing w:val="1"/>
          <w:sz w:val="22"/>
          <w:szCs w:val="22"/>
        </w:rPr>
        <w:t>n</w:t>
      </w:r>
      <w:r w:rsidRPr="00781446">
        <w:rPr>
          <w:rFonts w:eastAsia="Book Antiqua"/>
          <w:sz w:val="22"/>
          <w:szCs w:val="22"/>
        </w:rPr>
        <w:t>t.</w:t>
      </w:r>
    </w:p>
    <w:p w:rsidR="00781446" w:rsidRDefault="00781446" w:rsidP="00781446">
      <w:pPr>
        <w:pStyle w:val="BodyText3"/>
        <w:numPr>
          <w:ilvl w:val="12"/>
          <w:numId w:val="0"/>
        </w:numPr>
        <w:rPr>
          <w:sz w:val="22"/>
          <w:szCs w:val="22"/>
        </w:rPr>
      </w:pPr>
    </w:p>
    <w:p w:rsidR="00DE6A6E" w:rsidRPr="00781446" w:rsidRDefault="00781446" w:rsidP="00DE6A6E">
      <w:pPr>
        <w:pStyle w:val="BodyText3"/>
        <w:numPr>
          <w:ilvl w:val="12"/>
          <w:numId w:val="0"/>
        </w:numPr>
        <w:rPr>
          <w:sz w:val="22"/>
          <w:szCs w:val="22"/>
          <w:highlight w:val="yellow"/>
        </w:rPr>
      </w:pPr>
      <w:r w:rsidRPr="00781446">
        <w:rPr>
          <w:sz w:val="22"/>
          <w:szCs w:val="22"/>
        </w:rPr>
        <w:t>The existing facility consists of the following emissions units (</w:t>
      </w:r>
      <w:r w:rsidRPr="00781446">
        <w:rPr>
          <w:rFonts w:eastAsia="Book Antiqua"/>
          <w:spacing w:val="1"/>
          <w:sz w:val="22"/>
          <w:szCs w:val="22"/>
        </w:rPr>
        <w:t>b</w:t>
      </w:r>
      <w:r w:rsidRPr="00781446">
        <w:rPr>
          <w:rFonts w:eastAsia="Book Antiqua"/>
          <w:sz w:val="22"/>
          <w:szCs w:val="22"/>
        </w:rPr>
        <w:t xml:space="preserve">aghouse </w:t>
      </w:r>
      <w:r w:rsidRPr="00781446">
        <w:rPr>
          <w:rFonts w:eastAsia="Book Antiqua"/>
          <w:spacing w:val="1"/>
          <w:sz w:val="22"/>
          <w:szCs w:val="22"/>
        </w:rPr>
        <w:t xml:space="preserve">identifications </w:t>
      </w:r>
      <w:r w:rsidRPr="00781446">
        <w:rPr>
          <w:rFonts w:eastAsia="Book Antiqua"/>
          <w:sz w:val="22"/>
          <w:szCs w:val="22"/>
        </w:rPr>
        <w:t>used</w:t>
      </w:r>
      <w:r w:rsidRPr="00781446">
        <w:rPr>
          <w:rFonts w:eastAsia="Book Antiqua"/>
          <w:spacing w:val="1"/>
          <w:sz w:val="22"/>
          <w:szCs w:val="22"/>
        </w:rPr>
        <w:t xml:space="preserve"> b</w:t>
      </w:r>
      <w:r w:rsidRPr="00781446">
        <w:rPr>
          <w:rFonts w:eastAsia="Book Antiqua"/>
          <w:sz w:val="22"/>
          <w:szCs w:val="22"/>
        </w:rPr>
        <w:t xml:space="preserve">y </w:t>
      </w:r>
      <w:r w:rsidRPr="00781446">
        <w:rPr>
          <w:rFonts w:eastAsia="Book Antiqua"/>
          <w:spacing w:val="1"/>
          <w:sz w:val="22"/>
          <w:szCs w:val="22"/>
        </w:rPr>
        <w:t>t</w:t>
      </w:r>
      <w:r w:rsidRPr="00781446">
        <w:rPr>
          <w:rFonts w:eastAsia="Book Antiqua"/>
          <w:sz w:val="22"/>
          <w:szCs w:val="22"/>
        </w:rPr>
        <w:t xml:space="preserve">he </w:t>
      </w:r>
      <w:r w:rsidRPr="00781446">
        <w:rPr>
          <w:rFonts w:eastAsia="Book Antiqua"/>
          <w:spacing w:val="1"/>
          <w:sz w:val="22"/>
          <w:szCs w:val="22"/>
        </w:rPr>
        <w:t>f</w:t>
      </w:r>
      <w:r w:rsidRPr="00781446">
        <w:rPr>
          <w:rFonts w:eastAsia="Book Antiqua"/>
          <w:sz w:val="22"/>
          <w:szCs w:val="22"/>
        </w:rPr>
        <w:t>a</w:t>
      </w:r>
      <w:r w:rsidRPr="00781446">
        <w:rPr>
          <w:rFonts w:eastAsia="Book Antiqua"/>
          <w:spacing w:val="-1"/>
          <w:sz w:val="22"/>
          <w:szCs w:val="22"/>
        </w:rPr>
        <w:t>c</w:t>
      </w:r>
      <w:r w:rsidRPr="00781446">
        <w:rPr>
          <w:rFonts w:eastAsia="Book Antiqua"/>
          <w:spacing w:val="1"/>
          <w:sz w:val="22"/>
          <w:szCs w:val="22"/>
        </w:rPr>
        <w:t>ilit</w:t>
      </w:r>
      <w:r w:rsidRPr="00781446">
        <w:rPr>
          <w:rFonts w:eastAsia="Book Antiqua"/>
          <w:sz w:val="22"/>
          <w:szCs w:val="22"/>
        </w:rPr>
        <w:t>y are shown in parentheses)</w:t>
      </w:r>
    </w:p>
    <w:tbl>
      <w:tblPr>
        <w:tblW w:w="10052" w:type="dxa"/>
        <w:tblInd w:w="10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9258"/>
      </w:tblGrid>
      <w:tr w:rsidR="00DE6A6E" w:rsidRPr="00877418" w:rsidTr="002F71B5">
        <w:tc>
          <w:tcPr>
            <w:tcW w:w="794" w:type="dxa"/>
            <w:tcBorders>
              <w:top w:val="single" w:sz="12" w:space="0" w:color="auto"/>
              <w:left w:val="single" w:sz="12" w:space="0" w:color="auto"/>
              <w:bottom w:val="single" w:sz="12" w:space="0" w:color="auto"/>
              <w:right w:val="single" w:sz="12" w:space="0" w:color="auto"/>
            </w:tcBorders>
          </w:tcPr>
          <w:p w:rsidR="00DE6A6E" w:rsidRPr="00781446" w:rsidRDefault="00116042" w:rsidP="00DE6A6E">
            <w:pPr>
              <w:jc w:val="center"/>
            </w:pPr>
            <w:r w:rsidRPr="00781446">
              <w:rPr>
                <w:b/>
              </w:rPr>
              <w:t>EU</w:t>
            </w:r>
            <w:r w:rsidR="00DE6A6E" w:rsidRPr="00781446">
              <w:rPr>
                <w:b/>
              </w:rPr>
              <w:t xml:space="preserve"> No.</w:t>
            </w:r>
          </w:p>
        </w:tc>
        <w:tc>
          <w:tcPr>
            <w:tcW w:w="9258" w:type="dxa"/>
            <w:tcBorders>
              <w:top w:val="single" w:sz="12" w:space="0" w:color="auto"/>
              <w:left w:val="single" w:sz="12" w:space="0" w:color="auto"/>
              <w:bottom w:val="single" w:sz="12" w:space="0" w:color="auto"/>
              <w:right w:val="single" w:sz="12" w:space="0" w:color="auto"/>
            </w:tcBorders>
          </w:tcPr>
          <w:p w:rsidR="00DE6A6E" w:rsidRPr="00781446" w:rsidRDefault="00DE6A6E" w:rsidP="00DE6A6E">
            <w:r w:rsidRPr="00781446">
              <w:rPr>
                <w:b/>
              </w:rPr>
              <w:t>Emission Unit Description</w:t>
            </w:r>
          </w:p>
        </w:tc>
      </w:tr>
      <w:tr w:rsidR="001B0936" w:rsidRPr="00877418" w:rsidTr="002F71B5">
        <w:tc>
          <w:tcPr>
            <w:tcW w:w="794" w:type="dxa"/>
            <w:tcBorders>
              <w:top w:val="single" w:sz="12" w:space="0" w:color="auto"/>
              <w:left w:val="single" w:sz="12" w:space="0" w:color="auto"/>
              <w:right w:val="single" w:sz="12" w:space="0" w:color="auto"/>
            </w:tcBorders>
          </w:tcPr>
          <w:p w:rsidR="001B0936" w:rsidRPr="001B0936" w:rsidRDefault="001B0936" w:rsidP="001B0936">
            <w:pPr>
              <w:rPr>
                <w:sz w:val="22"/>
                <w:szCs w:val="22"/>
              </w:rPr>
            </w:pPr>
            <w:r w:rsidRPr="001B0936">
              <w:rPr>
                <w:sz w:val="22"/>
                <w:szCs w:val="22"/>
              </w:rPr>
              <w:t>001</w:t>
            </w:r>
          </w:p>
        </w:tc>
        <w:tc>
          <w:tcPr>
            <w:tcW w:w="9258" w:type="dxa"/>
            <w:tcBorders>
              <w:top w:val="single" w:sz="12" w:space="0" w:color="auto"/>
              <w:left w:val="single" w:sz="12" w:space="0" w:color="auto"/>
              <w:right w:val="single" w:sz="12" w:space="0" w:color="auto"/>
            </w:tcBorders>
          </w:tcPr>
          <w:p w:rsidR="001B0936" w:rsidRPr="001B0936" w:rsidRDefault="001B0936" w:rsidP="001B0936">
            <w:pPr>
              <w:rPr>
                <w:sz w:val="22"/>
                <w:szCs w:val="22"/>
              </w:rPr>
            </w:pPr>
            <w:r w:rsidRPr="001B0936">
              <w:rPr>
                <w:sz w:val="22"/>
                <w:szCs w:val="22"/>
              </w:rPr>
              <w:t>Fly Ash/Powdered Activated Carbon Unloading (Baghouse DC-1)</w:t>
            </w:r>
          </w:p>
        </w:tc>
      </w:tr>
      <w:tr w:rsidR="001B0936" w:rsidRPr="00877418" w:rsidTr="002F71B5">
        <w:tc>
          <w:tcPr>
            <w:tcW w:w="794" w:type="dxa"/>
            <w:tcBorders>
              <w:left w:val="single" w:sz="12" w:space="0" w:color="auto"/>
              <w:right w:val="single" w:sz="12" w:space="0" w:color="auto"/>
            </w:tcBorders>
          </w:tcPr>
          <w:p w:rsidR="001B0936" w:rsidRPr="001B0936" w:rsidRDefault="001B0936" w:rsidP="001B0936">
            <w:pPr>
              <w:rPr>
                <w:sz w:val="22"/>
                <w:szCs w:val="22"/>
              </w:rPr>
            </w:pPr>
            <w:r w:rsidRPr="001B0936">
              <w:rPr>
                <w:sz w:val="22"/>
                <w:szCs w:val="22"/>
              </w:rPr>
              <w:t>002</w:t>
            </w:r>
          </w:p>
        </w:tc>
        <w:tc>
          <w:tcPr>
            <w:tcW w:w="9258" w:type="dxa"/>
            <w:tcBorders>
              <w:left w:val="single" w:sz="12" w:space="0" w:color="auto"/>
              <w:right w:val="single" w:sz="12" w:space="0" w:color="auto"/>
            </w:tcBorders>
          </w:tcPr>
          <w:p w:rsidR="001B0936" w:rsidRPr="001B0936" w:rsidRDefault="001B0936" w:rsidP="001B0936">
            <w:pPr>
              <w:ind w:right="-20"/>
              <w:rPr>
                <w:sz w:val="22"/>
                <w:szCs w:val="22"/>
              </w:rPr>
            </w:pPr>
            <w:r w:rsidRPr="001B0936">
              <w:rPr>
                <w:rFonts w:eastAsia="Book Antiqua"/>
                <w:sz w:val="22"/>
                <w:szCs w:val="22"/>
              </w:rPr>
              <w:t>Mate</w:t>
            </w:r>
            <w:r w:rsidRPr="001B0936">
              <w:rPr>
                <w:rFonts w:eastAsia="Book Antiqua"/>
                <w:spacing w:val="-1"/>
                <w:sz w:val="22"/>
                <w:szCs w:val="22"/>
              </w:rPr>
              <w:t>r</w:t>
            </w:r>
            <w:r w:rsidRPr="001B0936">
              <w:rPr>
                <w:rFonts w:eastAsia="Book Antiqua"/>
                <w:sz w:val="22"/>
                <w:szCs w:val="22"/>
              </w:rPr>
              <w:t>ial</w:t>
            </w:r>
            <w:r w:rsidRPr="001B0936">
              <w:rPr>
                <w:rFonts w:eastAsia="Book Antiqua"/>
                <w:spacing w:val="1"/>
                <w:sz w:val="22"/>
                <w:szCs w:val="22"/>
              </w:rPr>
              <w:t xml:space="preserve"> </w:t>
            </w:r>
            <w:r w:rsidRPr="001B0936">
              <w:rPr>
                <w:rFonts w:eastAsia="Book Antiqua"/>
                <w:spacing w:val="-1"/>
                <w:sz w:val="22"/>
                <w:szCs w:val="22"/>
              </w:rPr>
              <w:t>Tr</w:t>
            </w:r>
            <w:r w:rsidRPr="001B0936">
              <w:rPr>
                <w:rFonts w:eastAsia="Book Antiqua"/>
                <w:sz w:val="22"/>
                <w:szCs w:val="22"/>
              </w:rPr>
              <w:t>a</w:t>
            </w:r>
            <w:r w:rsidRPr="001B0936">
              <w:rPr>
                <w:rFonts w:eastAsia="Book Antiqua"/>
                <w:spacing w:val="1"/>
                <w:sz w:val="22"/>
                <w:szCs w:val="22"/>
              </w:rPr>
              <w:t>n</w:t>
            </w:r>
            <w:r w:rsidRPr="001B0936">
              <w:rPr>
                <w:rFonts w:eastAsia="Book Antiqua"/>
                <w:sz w:val="22"/>
                <w:szCs w:val="22"/>
              </w:rPr>
              <w:t>s</w:t>
            </w:r>
            <w:r w:rsidRPr="001B0936">
              <w:rPr>
                <w:rFonts w:eastAsia="Book Antiqua"/>
                <w:spacing w:val="1"/>
                <w:sz w:val="22"/>
                <w:szCs w:val="22"/>
              </w:rPr>
              <w:t>f</w:t>
            </w:r>
            <w:r w:rsidRPr="001B0936">
              <w:rPr>
                <w:rFonts w:eastAsia="Book Antiqua"/>
                <w:sz w:val="22"/>
                <w:szCs w:val="22"/>
              </w:rPr>
              <w:t>er</w:t>
            </w:r>
            <w:r w:rsidRPr="001B0936">
              <w:rPr>
                <w:rFonts w:eastAsia="Book Antiqua"/>
                <w:spacing w:val="-1"/>
                <w:sz w:val="22"/>
                <w:szCs w:val="22"/>
              </w:rPr>
              <w:t xml:space="preserve"> </w:t>
            </w:r>
            <w:r w:rsidRPr="001B0936">
              <w:rPr>
                <w:rFonts w:eastAsia="Book Antiqua"/>
                <w:sz w:val="22"/>
                <w:szCs w:val="22"/>
              </w:rPr>
              <w:t xml:space="preserve">to </w:t>
            </w:r>
            <w:r w:rsidRPr="001B0936">
              <w:rPr>
                <w:rFonts w:eastAsia="Book Antiqua"/>
                <w:spacing w:val="-1"/>
                <w:sz w:val="22"/>
                <w:szCs w:val="22"/>
              </w:rPr>
              <w:t>F</w:t>
            </w:r>
            <w:r w:rsidRPr="001B0936">
              <w:rPr>
                <w:rFonts w:eastAsia="Book Antiqua"/>
                <w:sz w:val="22"/>
                <w:szCs w:val="22"/>
              </w:rPr>
              <w:t xml:space="preserve">ly </w:t>
            </w:r>
            <w:r w:rsidRPr="001B0936">
              <w:rPr>
                <w:rFonts w:eastAsia="Book Antiqua"/>
                <w:spacing w:val="1"/>
                <w:sz w:val="22"/>
                <w:szCs w:val="22"/>
              </w:rPr>
              <w:t>A</w:t>
            </w:r>
            <w:r w:rsidRPr="001B0936">
              <w:rPr>
                <w:rFonts w:eastAsia="Book Antiqua"/>
                <w:sz w:val="22"/>
                <w:szCs w:val="22"/>
              </w:rPr>
              <w:t>s</w:t>
            </w:r>
            <w:r w:rsidRPr="001B0936">
              <w:rPr>
                <w:rFonts w:eastAsia="Book Antiqua"/>
                <w:spacing w:val="1"/>
                <w:sz w:val="22"/>
                <w:szCs w:val="22"/>
              </w:rPr>
              <w:t>h</w:t>
            </w:r>
            <w:r w:rsidRPr="001B0936">
              <w:rPr>
                <w:rFonts w:eastAsia="Book Antiqua"/>
                <w:sz w:val="22"/>
                <w:szCs w:val="22"/>
              </w:rPr>
              <w:t>/Ca</w:t>
            </w:r>
            <w:r w:rsidRPr="001B0936">
              <w:rPr>
                <w:rFonts w:eastAsia="Book Antiqua"/>
                <w:spacing w:val="-1"/>
                <w:sz w:val="22"/>
                <w:szCs w:val="22"/>
              </w:rPr>
              <w:t>r</w:t>
            </w:r>
            <w:r w:rsidRPr="001B0936">
              <w:rPr>
                <w:rFonts w:eastAsia="Book Antiqua"/>
                <w:sz w:val="22"/>
                <w:szCs w:val="22"/>
              </w:rPr>
              <w:t>bon</w:t>
            </w:r>
            <w:r w:rsidRPr="001B0936">
              <w:rPr>
                <w:rFonts w:eastAsia="Book Antiqua"/>
                <w:spacing w:val="1"/>
                <w:sz w:val="22"/>
                <w:szCs w:val="22"/>
              </w:rPr>
              <w:t xml:space="preserve"> </w:t>
            </w:r>
            <w:r w:rsidRPr="001B0936">
              <w:rPr>
                <w:rFonts w:eastAsia="Book Antiqua"/>
                <w:spacing w:val="-1"/>
                <w:sz w:val="22"/>
                <w:szCs w:val="22"/>
              </w:rPr>
              <w:t>S</w:t>
            </w:r>
            <w:r w:rsidRPr="001B0936">
              <w:rPr>
                <w:rFonts w:eastAsia="Book Antiqua"/>
                <w:sz w:val="22"/>
                <w:szCs w:val="22"/>
              </w:rPr>
              <w:t>to</w:t>
            </w:r>
            <w:r w:rsidRPr="001B0936">
              <w:rPr>
                <w:rFonts w:eastAsia="Book Antiqua"/>
                <w:spacing w:val="-1"/>
                <w:sz w:val="22"/>
                <w:szCs w:val="22"/>
              </w:rPr>
              <w:t>r</w:t>
            </w:r>
            <w:r w:rsidRPr="001B0936">
              <w:rPr>
                <w:rFonts w:eastAsia="Book Antiqua"/>
                <w:sz w:val="22"/>
                <w:szCs w:val="22"/>
              </w:rPr>
              <w:t xml:space="preserve">age </w:t>
            </w:r>
            <w:r w:rsidRPr="001B0936">
              <w:rPr>
                <w:rFonts w:eastAsia="Book Antiqua"/>
                <w:spacing w:val="-1"/>
                <w:sz w:val="22"/>
                <w:szCs w:val="22"/>
              </w:rPr>
              <w:t>S</w:t>
            </w:r>
            <w:r w:rsidRPr="001B0936">
              <w:rPr>
                <w:rFonts w:eastAsia="Book Antiqua"/>
                <w:sz w:val="22"/>
                <w:szCs w:val="22"/>
              </w:rPr>
              <w:t>i</w:t>
            </w:r>
            <w:r w:rsidRPr="001B0936">
              <w:rPr>
                <w:rFonts w:eastAsia="Book Antiqua"/>
                <w:spacing w:val="1"/>
                <w:sz w:val="22"/>
                <w:szCs w:val="22"/>
              </w:rPr>
              <w:t>l</w:t>
            </w:r>
            <w:r w:rsidRPr="001B0936">
              <w:rPr>
                <w:rFonts w:eastAsia="Book Antiqua"/>
                <w:sz w:val="22"/>
                <w:szCs w:val="22"/>
              </w:rPr>
              <w:t xml:space="preserve">o </w:t>
            </w:r>
            <w:r w:rsidRPr="001B0936">
              <w:rPr>
                <w:rFonts w:eastAsia="Book Antiqua"/>
                <w:spacing w:val="-1"/>
                <w:position w:val="1"/>
                <w:sz w:val="22"/>
                <w:szCs w:val="22"/>
              </w:rPr>
              <w:t>N</w:t>
            </w:r>
            <w:r w:rsidRPr="001B0936">
              <w:rPr>
                <w:rFonts w:eastAsia="Book Antiqua"/>
                <w:position w:val="1"/>
                <w:sz w:val="22"/>
                <w:szCs w:val="22"/>
              </w:rPr>
              <w:t xml:space="preserve">os. 9 and 11 </w:t>
            </w:r>
            <w:r w:rsidRPr="001B0936">
              <w:rPr>
                <w:sz w:val="22"/>
                <w:szCs w:val="22"/>
              </w:rPr>
              <w:t>(Baghouse DC-2)</w:t>
            </w:r>
          </w:p>
        </w:tc>
      </w:tr>
      <w:tr w:rsidR="001B0936" w:rsidRPr="00877418" w:rsidTr="002F71B5">
        <w:tc>
          <w:tcPr>
            <w:tcW w:w="794" w:type="dxa"/>
            <w:tcBorders>
              <w:left w:val="single" w:sz="12" w:space="0" w:color="auto"/>
              <w:right w:val="single" w:sz="12" w:space="0" w:color="auto"/>
            </w:tcBorders>
          </w:tcPr>
          <w:p w:rsidR="001B0936" w:rsidRPr="001B0936" w:rsidRDefault="001B0936" w:rsidP="001B0936">
            <w:pPr>
              <w:rPr>
                <w:sz w:val="22"/>
                <w:szCs w:val="22"/>
              </w:rPr>
            </w:pPr>
            <w:r w:rsidRPr="001B0936">
              <w:rPr>
                <w:sz w:val="22"/>
                <w:szCs w:val="22"/>
              </w:rPr>
              <w:t>003</w:t>
            </w:r>
          </w:p>
        </w:tc>
        <w:tc>
          <w:tcPr>
            <w:tcW w:w="9258" w:type="dxa"/>
            <w:tcBorders>
              <w:left w:val="single" w:sz="12" w:space="0" w:color="auto"/>
              <w:right w:val="single" w:sz="12" w:space="0" w:color="auto"/>
            </w:tcBorders>
          </w:tcPr>
          <w:p w:rsidR="001B0936" w:rsidRPr="001B0936" w:rsidRDefault="001B0936" w:rsidP="001B0936">
            <w:pPr>
              <w:rPr>
                <w:sz w:val="22"/>
                <w:szCs w:val="22"/>
              </w:rPr>
            </w:pPr>
            <w:r w:rsidRPr="001B0936">
              <w:rPr>
                <w:rFonts w:eastAsia="Book Antiqua"/>
                <w:sz w:val="22"/>
                <w:szCs w:val="22"/>
              </w:rPr>
              <w:t>Mate</w:t>
            </w:r>
            <w:r w:rsidRPr="001B0936">
              <w:rPr>
                <w:rFonts w:eastAsia="Book Antiqua"/>
                <w:spacing w:val="-1"/>
                <w:sz w:val="22"/>
                <w:szCs w:val="22"/>
              </w:rPr>
              <w:t>r</w:t>
            </w:r>
            <w:r w:rsidRPr="001B0936">
              <w:rPr>
                <w:rFonts w:eastAsia="Book Antiqua"/>
                <w:sz w:val="22"/>
                <w:szCs w:val="22"/>
              </w:rPr>
              <w:t>ial</w:t>
            </w:r>
            <w:r w:rsidRPr="001B0936">
              <w:rPr>
                <w:rFonts w:eastAsia="Book Antiqua"/>
                <w:spacing w:val="1"/>
                <w:sz w:val="22"/>
                <w:szCs w:val="22"/>
              </w:rPr>
              <w:t xml:space="preserve"> </w:t>
            </w:r>
            <w:r w:rsidRPr="001B0936">
              <w:rPr>
                <w:rFonts w:eastAsia="Book Antiqua"/>
                <w:spacing w:val="-1"/>
                <w:sz w:val="22"/>
                <w:szCs w:val="22"/>
              </w:rPr>
              <w:t>Tr</w:t>
            </w:r>
            <w:r w:rsidRPr="001B0936">
              <w:rPr>
                <w:rFonts w:eastAsia="Book Antiqua"/>
                <w:sz w:val="22"/>
                <w:szCs w:val="22"/>
              </w:rPr>
              <w:t>a</w:t>
            </w:r>
            <w:r w:rsidRPr="001B0936">
              <w:rPr>
                <w:rFonts w:eastAsia="Book Antiqua"/>
                <w:spacing w:val="1"/>
                <w:sz w:val="22"/>
                <w:szCs w:val="22"/>
              </w:rPr>
              <w:t>n</w:t>
            </w:r>
            <w:r w:rsidRPr="001B0936">
              <w:rPr>
                <w:rFonts w:eastAsia="Book Antiqua"/>
                <w:sz w:val="22"/>
                <w:szCs w:val="22"/>
              </w:rPr>
              <w:t>s</w:t>
            </w:r>
            <w:r w:rsidRPr="001B0936">
              <w:rPr>
                <w:rFonts w:eastAsia="Book Antiqua"/>
                <w:spacing w:val="1"/>
                <w:sz w:val="22"/>
                <w:szCs w:val="22"/>
              </w:rPr>
              <w:t>f</w:t>
            </w:r>
            <w:r w:rsidRPr="001B0936">
              <w:rPr>
                <w:rFonts w:eastAsia="Book Antiqua"/>
                <w:sz w:val="22"/>
                <w:szCs w:val="22"/>
              </w:rPr>
              <w:t>er</w:t>
            </w:r>
            <w:r w:rsidRPr="001B0936">
              <w:rPr>
                <w:rFonts w:eastAsia="Book Antiqua"/>
                <w:spacing w:val="-1"/>
                <w:sz w:val="22"/>
                <w:szCs w:val="22"/>
              </w:rPr>
              <w:t xml:space="preserve"> </w:t>
            </w:r>
            <w:r w:rsidRPr="001B0936">
              <w:rPr>
                <w:rFonts w:eastAsia="Book Antiqua"/>
                <w:sz w:val="22"/>
                <w:szCs w:val="22"/>
              </w:rPr>
              <w:t>to Ki</w:t>
            </w:r>
            <w:r w:rsidRPr="001B0936">
              <w:rPr>
                <w:rFonts w:eastAsia="Book Antiqua"/>
                <w:spacing w:val="1"/>
                <w:sz w:val="22"/>
                <w:szCs w:val="22"/>
              </w:rPr>
              <w:t>l</w:t>
            </w:r>
            <w:r w:rsidRPr="001B0936">
              <w:rPr>
                <w:rFonts w:eastAsia="Book Antiqua"/>
                <w:sz w:val="22"/>
                <w:szCs w:val="22"/>
              </w:rPr>
              <w:t>n</w:t>
            </w:r>
            <w:r w:rsidRPr="001B0936">
              <w:rPr>
                <w:rFonts w:eastAsia="Book Antiqua"/>
                <w:spacing w:val="1"/>
                <w:sz w:val="22"/>
                <w:szCs w:val="22"/>
              </w:rPr>
              <w:t xml:space="preserve"> </w:t>
            </w:r>
            <w:r w:rsidRPr="001B0936">
              <w:rPr>
                <w:rFonts w:eastAsia="Book Antiqua"/>
                <w:sz w:val="22"/>
                <w:szCs w:val="22"/>
              </w:rPr>
              <w:t xml:space="preserve">Fly </w:t>
            </w:r>
            <w:r w:rsidRPr="001B0936">
              <w:rPr>
                <w:rFonts w:eastAsia="Book Antiqua"/>
                <w:spacing w:val="1"/>
                <w:sz w:val="22"/>
                <w:szCs w:val="22"/>
              </w:rPr>
              <w:t>A</w:t>
            </w:r>
            <w:r w:rsidRPr="001B0936">
              <w:rPr>
                <w:rFonts w:eastAsia="Book Antiqua"/>
                <w:sz w:val="22"/>
                <w:szCs w:val="22"/>
              </w:rPr>
              <w:t>sh</w:t>
            </w:r>
            <w:r w:rsidRPr="001B0936">
              <w:rPr>
                <w:rFonts w:eastAsia="Book Antiqua"/>
                <w:spacing w:val="1"/>
                <w:sz w:val="22"/>
                <w:szCs w:val="22"/>
              </w:rPr>
              <w:t xml:space="preserve"> </w:t>
            </w:r>
            <w:r w:rsidRPr="001B0936">
              <w:rPr>
                <w:rFonts w:eastAsia="Book Antiqua"/>
                <w:sz w:val="22"/>
                <w:szCs w:val="22"/>
              </w:rPr>
              <w:t>Fe</w:t>
            </w:r>
            <w:r w:rsidRPr="001B0936">
              <w:rPr>
                <w:rFonts w:eastAsia="Book Antiqua"/>
                <w:spacing w:val="-1"/>
                <w:sz w:val="22"/>
                <w:szCs w:val="22"/>
              </w:rPr>
              <w:t>e</w:t>
            </w:r>
            <w:r w:rsidRPr="001B0936">
              <w:rPr>
                <w:rFonts w:eastAsia="Book Antiqua"/>
                <w:sz w:val="22"/>
                <w:szCs w:val="22"/>
              </w:rPr>
              <w:t>d Ho</w:t>
            </w:r>
            <w:r w:rsidRPr="001B0936">
              <w:rPr>
                <w:rFonts w:eastAsia="Book Antiqua"/>
                <w:spacing w:val="-1"/>
                <w:sz w:val="22"/>
                <w:szCs w:val="22"/>
              </w:rPr>
              <w:t>pp</w:t>
            </w:r>
            <w:r w:rsidRPr="001B0936">
              <w:rPr>
                <w:rFonts w:eastAsia="Book Antiqua"/>
                <w:sz w:val="22"/>
                <w:szCs w:val="22"/>
              </w:rPr>
              <w:t>e</w:t>
            </w:r>
            <w:r w:rsidRPr="001B0936">
              <w:rPr>
                <w:rFonts w:eastAsia="Book Antiqua"/>
                <w:spacing w:val="-1"/>
                <w:sz w:val="22"/>
                <w:szCs w:val="22"/>
              </w:rPr>
              <w:t>r</w:t>
            </w:r>
            <w:r w:rsidRPr="001B0936">
              <w:rPr>
                <w:rFonts w:eastAsia="Book Antiqua"/>
                <w:sz w:val="22"/>
                <w:szCs w:val="22"/>
              </w:rPr>
              <w:t xml:space="preserve">s K1 </w:t>
            </w:r>
            <w:r w:rsidRPr="001B0936">
              <w:rPr>
                <w:rFonts w:eastAsia="Book Antiqua"/>
                <w:spacing w:val="1"/>
                <w:sz w:val="22"/>
                <w:szCs w:val="22"/>
              </w:rPr>
              <w:t>(f</w:t>
            </w:r>
            <w:r w:rsidRPr="001B0936">
              <w:rPr>
                <w:rFonts w:eastAsia="Book Antiqua"/>
                <w:sz w:val="22"/>
                <w:szCs w:val="22"/>
              </w:rPr>
              <w:t>or</w:t>
            </w:r>
            <w:r w:rsidRPr="001B0936">
              <w:rPr>
                <w:rFonts w:eastAsia="Book Antiqua"/>
                <w:spacing w:val="-1"/>
                <w:sz w:val="22"/>
                <w:szCs w:val="22"/>
              </w:rPr>
              <w:t xml:space="preserve"> </w:t>
            </w:r>
            <w:r w:rsidRPr="001B0936">
              <w:rPr>
                <w:rFonts w:eastAsia="Book Antiqua"/>
                <w:sz w:val="22"/>
                <w:szCs w:val="22"/>
              </w:rPr>
              <w:t>K</w:t>
            </w:r>
            <w:r w:rsidRPr="001B0936">
              <w:rPr>
                <w:rFonts w:eastAsia="Book Antiqua"/>
                <w:spacing w:val="1"/>
                <w:sz w:val="22"/>
                <w:szCs w:val="22"/>
              </w:rPr>
              <w:t>i</w:t>
            </w:r>
            <w:r w:rsidRPr="001B0936">
              <w:rPr>
                <w:rFonts w:eastAsia="Book Antiqua"/>
                <w:sz w:val="22"/>
                <w:szCs w:val="22"/>
              </w:rPr>
              <w:t>ln</w:t>
            </w:r>
            <w:r w:rsidRPr="001B0936">
              <w:rPr>
                <w:rFonts w:eastAsia="Book Antiqua"/>
                <w:spacing w:val="2"/>
                <w:sz w:val="22"/>
                <w:szCs w:val="22"/>
              </w:rPr>
              <w:t xml:space="preserve"> </w:t>
            </w:r>
            <w:r w:rsidRPr="001B0936">
              <w:rPr>
                <w:rFonts w:eastAsia="Book Antiqua"/>
                <w:spacing w:val="-1"/>
                <w:sz w:val="22"/>
                <w:szCs w:val="22"/>
              </w:rPr>
              <w:t>N</w:t>
            </w:r>
            <w:r w:rsidRPr="001B0936">
              <w:rPr>
                <w:rFonts w:eastAsia="Book Antiqua"/>
                <w:sz w:val="22"/>
                <w:szCs w:val="22"/>
              </w:rPr>
              <w:t>o. 1)</w:t>
            </w:r>
            <w:r w:rsidRPr="001B0936">
              <w:rPr>
                <w:rFonts w:eastAsia="Book Antiqua"/>
                <w:spacing w:val="1"/>
                <w:sz w:val="22"/>
                <w:szCs w:val="22"/>
              </w:rPr>
              <w:t xml:space="preserve"> </w:t>
            </w:r>
            <w:r w:rsidRPr="001B0936">
              <w:rPr>
                <w:rFonts w:eastAsia="Book Antiqua"/>
                <w:sz w:val="22"/>
                <w:szCs w:val="22"/>
              </w:rPr>
              <w:t>a</w:t>
            </w:r>
            <w:r w:rsidRPr="001B0936">
              <w:rPr>
                <w:rFonts w:eastAsia="Book Antiqua"/>
                <w:spacing w:val="1"/>
                <w:sz w:val="22"/>
                <w:szCs w:val="22"/>
              </w:rPr>
              <w:t>n</w:t>
            </w:r>
            <w:r w:rsidRPr="001B0936">
              <w:rPr>
                <w:rFonts w:eastAsia="Book Antiqua"/>
                <w:sz w:val="22"/>
                <w:szCs w:val="22"/>
              </w:rPr>
              <w:t xml:space="preserve">d K2 </w:t>
            </w:r>
            <w:r w:rsidRPr="001B0936">
              <w:rPr>
                <w:rFonts w:eastAsia="Book Antiqua"/>
                <w:spacing w:val="1"/>
                <w:sz w:val="22"/>
                <w:szCs w:val="22"/>
              </w:rPr>
              <w:t>(f</w:t>
            </w:r>
            <w:r w:rsidRPr="001B0936">
              <w:rPr>
                <w:rFonts w:eastAsia="Book Antiqua"/>
                <w:sz w:val="22"/>
                <w:szCs w:val="22"/>
              </w:rPr>
              <w:t>or</w:t>
            </w:r>
            <w:r w:rsidRPr="001B0936">
              <w:rPr>
                <w:rFonts w:eastAsia="Book Antiqua"/>
                <w:spacing w:val="-1"/>
                <w:sz w:val="22"/>
                <w:szCs w:val="22"/>
              </w:rPr>
              <w:t xml:space="preserve"> </w:t>
            </w:r>
            <w:r w:rsidRPr="001B0936">
              <w:rPr>
                <w:rFonts w:eastAsia="Book Antiqua"/>
                <w:sz w:val="22"/>
                <w:szCs w:val="22"/>
              </w:rPr>
              <w:t>K</w:t>
            </w:r>
            <w:r w:rsidRPr="001B0936">
              <w:rPr>
                <w:rFonts w:eastAsia="Book Antiqua"/>
                <w:spacing w:val="1"/>
                <w:sz w:val="22"/>
                <w:szCs w:val="22"/>
              </w:rPr>
              <w:t>i</w:t>
            </w:r>
            <w:r w:rsidRPr="001B0936">
              <w:rPr>
                <w:rFonts w:eastAsia="Book Antiqua"/>
                <w:sz w:val="22"/>
                <w:szCs w:val="22"/>
              </w:rPr>
              <w:t>ln</w:t>
            </w:r>
            <w:r w:rsidRPr="001B0936">
              <w:rPr>
                <w:rFonts w:eastAsia="Book Antiqua"/>
                <w:spacing w:val="2"/>
                <w:sz w:val="22"/>
                <w:szCs w:val="22"/>
              </w:rPr>
              <w:t xml:space="preserve"> </w:t>
            </w:r>
            <w:r w:rsidRPr="001B0936">
              <w:rPr>
                <w:rFonts w:eastAsia="Book Antiqua"/>
                <w:spacing w:val="-1"/>
                <w:sz w:val="22"/>
                <w:szCs w:val="22"/>
              </w:rPr>
              <w:t>N</w:t>
            </w:r>
            <w:r w:rsidRPr="001B0936">
              <w:rPr>
                <w:rFonts w:eastAsia="Book Antiqua"/>
                <w:sz w:val="22"/>
                <w:szCs w:val="22"/>
              </w:rPr>
              <w:t>o. 2)</w:t>
            </w:r>
            <w:r w:rsidRPr="001B0936">
              <w:rPr>
                <w:rFonts w:eastAsia="Book Antiqua"/>
                <w:spacing w:val="2"/>
                <w:sz w:val="22"/>
                <w:szCs w:val="22"/>
              </w:rPr>
              <w:t xml:space="preserve"> </w:t>
            </w:r>
            <w:r w:rsidRPr="001B0936">
              <w:rPr>
                <w:rFonts w:eastAsia="Book Antiqua"/>
                <w:spacing w:val="1"/>
                <w:sz w:val="22"/>
                <w:szCs w:val="22"/>
              </w:rPr>
              <w:t>(</w:t>
            </w:r>
            <w:r w:rsidRPr="001B0936">
              <w:rPr>
                <w:rFonts w:eastAsia="Book Antiqua"/>
                <w:spacing w:val="-1"/>
                <w:sz w:val="22"/>
                <w:szCs w:val="22"/>
              </w:rPr>
              <w:t>c</w:t>
            </w:r>
            <w:r w:rsidRPr="001B0936">
              <w:rPr>
                <w:rFonts w:eastAsia="Book Antiqua"/>
                <w:sz w:val="22"/>
                <w:szCs w:val="22"/>
              </w:rPr>
              <w:t>urr</w:t>
            </w:r>
            <w:r w:rsidRPr="001B0936">
              <w:rPr>
                <w:rFonts w:eastAsia="Book Antiqua"/>
                <w:spacing w:val="1"/>
                <w:sz w:val="22"/>
                <w:szCs w:val="22"/>
              </w:rPr>
              <w:t>e</w:t>
            </w:r>
            <w:r w:rsidRPr="001B0936">
              <w:rPr>
                <w:rFonts w:eastAsia="Book Antiqua"/>
                <w:sz w:val="22"/>
                <w:szCs w:val="22"/>
              </w:rPr>
              <w:t>nt</w:t>
            </w:r>
            <w:r w:rsidRPr="001B0936">
              <w:rPr>
                <w:rFonts w:eastAsia="Book Antiqua"/>
                <w:spacing w:val="1"/>
                <w:sz w:val="22"/>
                <w:szCs w:val="22"/>
              </w:rPr>
              <w:t>l</w:t>
            </w:r>
            <w:r w:rsidRPr="001B0936">
              <w:rPr>
                <w:rFonts w:eastAsia="Book Antiqua"/>
                <w:sz w:val="22"/>
                <w:szCs w:val="22"/>
              </w:rPr>
              <w:t>y not</w:t>
            </w:r>
            <w:r w:rsidRPr="001B0936">
              <w:rPr>
                <w:rFonts w:eastAsia="Book Antiqua"/>
                <w:spacing w:val="1"/>
                <w:sz w:val="22"/>
                <w:szCs w:val="22"/>
              </w:rPr>
              <w:t xml:space="preserve"> </w:t>
            </w:r>
            <w:r w:rsidRPr="001B0936">
              <w:rPr>
                <w:rFonts w:eastAsia="Book Antiqua"/>
                <w:sz w:val="22"/>
                <w:szCs w:val="22"/>
              </w:rPr>
              <w:t>op</w:t>
            </w:r>
            <w:r w:rsidRPr="001B0936">
              <w:rPr>
                <w:rFonts w:eastAsia="Book Antiqua"/>
                <w:spacing w:val="1"/>
                <w:sz w:val="22"/>
                <w:szCs w:val="22"/>
              </w:rPr>
              <w:t>e</w:t>
            </w:r>
            <w:r w:rsidRPr="001B0936">
              <w:rPr>
                <w:rFonts w:eastAsia="Book Antiqua"/>
                <w:sz w:val="22"/>
                <w:szCs w:val="22"/>
              </w:rPr>
              <w:t>r</w:t>
            </w:r>
            <w:r w:rsidRPr="001B0936">
              <w:rPr>
                <w:rFonts w:eastAsia="Book Antiqua"/>
                <w:spacing w:val="1"/>
                <w:sz w:val="22"/>
                <w:szCs w:val="22"/>
              </w:rPr>
              <w:t>ati</w:t>
            </w:r>
            <w:r w:rsidRPr="001B0936">
              <w:rPr>
                <w:rFonts w:eastAsia="Book Antiqua"/>
                <w:sz w:val="22"/>
                <w:szCs w:val="22"/>
              </w:rPr>
              <w:t>ng - no baghouse</w:t>
            </w:r>
            <w:r w:rsidRPr="001B0936">
              <w:rPr>
                <w:rFonts w:eastAsia="Book Antiqua"/>
                <w:i/>
                <w:sz w:val="22"/>
                <w:szCs w:val="22"/>
              </w:rPr>
              <w:t>)</w:t>
            </w:r>
          </w:p>
        </w:tc>
      </w:tr>
      <w:tr w:rsidR="001B0936" w:rsidRPr="00877418" w:rsidTr="002F71B5">
        <w:tc>
          <w:tcPr>
            <w:tcW w:w="794" w:type="dxa"/>
            <w:tcBorders>
              <w:left w:val="single" w:sz="12" w:space="0" w:color="auto"/>
              <w:right w:val="single" w:sz="12" w:space="0" w:color="auto"/>
            </w:tcBorders>
          </w:tcPr>
          <w:p w:rsidR="001B0936" w:rsidRPr="001B0936" w:rsidRDefault="001B0936" w:rsidP="001B0936">
            <w:pPr>
              <w:rPr>
                <w:sz w:val="22"/>
                <w:szCs w:val="22"/>
              </w:rPr>
            </w:pPr>
            <w:r w:rsidRPr="001B0936">
              <w:rPr>
                <w:sz w:val="22"/>
                <w:szCs w:val="22"/>
              </w:rPr>
              <w:t>004</w:t>
            </w:r>
          </w:p>
        </w:tc>
        <w:tc>
          <w:tcPr>
            <w:tcW w:w="9258" w:type="dxa"/>
            <w:tcBorders>
              <w:left w:val="single" w:sz="12" w:space="0" w:color="auto"/>
              <w:right w:val="single" w:sz="12" w:space="0" w:color="auto"/>
            </w:tcBorders>
          </w:tcPr>
          <w:p w:rsidR="001B0936" w:rsidRPr="001B0936" w:rsidRDefault="001B0936" w:rsidP="001B0936">
            <w:pPr>
              <w:rPr>
                <w:sz w:val="22"/>
                <w:szCs w:val="22"/>
              </w:rPr>
            </w:pPr>
            <w:r w:rsidRPr="001B0936">
              <w:rPr>
                <w:rFonts w:eastAsia="Book Antiqua"/>
                <w:sz w:val="22"/>
                <w:szCs w:val="22"/>
              </w:rPr>
              <w:t>K</w:t>
            </w:r>
            <w:r w:rsidRPr="001B0936">
              <w:rPr>
                <w:rFonts w:eastAsia="Book Antiqua"/>
                <w:spacing w:val="1"/>
                <w:sz w:val="22"/>
                <w:szCs w:val="22"/>
              </w:rPr>
              <w:t>i</w:t>
            </w:r>
            <w:r w:rsidRPr="001B0936">
              <w:rPr>
                <w:rFonts w:eastAsia="Book Antiqua"/>
                <w:sz w:val="22"/>
                <w:szCs w:val="22"/>
              </w:rPr>
              <w:t>ln</w:t>
            </w:r>
            <w:r w:rsidRPr="001B0936">
              <w:rPr>
                <w:rFonts w:eastAsia="Book Antiqua"/>
                <w:spacing w:val="2"/>
                <w:sz w:val="22"/>
                <w:szCs w:val="22"/>
              </w:rPr>
              <w:t xml:space="preserve"> </w:t>
            </w:r>
            <w:r w:rsidRPr="001B0936">
              <w:rPr>
                <w:rFonts w:eastAsia="Book Antiqua"/>
                <w:spacing w:val="-1"/>
                <w:sz w:val="22"/>
                <w:szCs w:val="22"/>
              </w:rPr>
              <w:t>N</w:t>
            </w:r>
            <w:r w:rsidRPr="001B0936">
              <w:rPr>
                <w:rFonts w:eastAsia="Book Antiqua"/>
                <w:sz w:val="22"/>
                <w:szCs w:val="22"/>
              </w:rPr>
              <w:t>o. 2 (</w:t>
            </w:r>
            <w:r w:rsidRPr="001B0936">
              <w:rPr>
                <w:rFonts w:eastAsia="Book Antiqua"/>
                <w:spacing w:val="1"/>
                <w:sz w:val="22"/>
                <w:szCs w:val="22"/>
              </w:rPr>
              <w:t>inn</w:t>
            </w:r>
            <w:r w:rsidRPr="001B0936">
              <w:rPr>
                <w:rFonts w:eastAsia="Book Antiqua"/>
                <w:sz w:val="22"/>
                <w:szCs w:val="22"/>
              </w:rPr>
              <w:t>er</w:t>
            </w:r>
            <w:r w:rsidRPr="001B0936">
              <w:rPr>
                <w:rFonts w:eastAsia="Book Antiqua"/>
                <w:spacing w:val="-1"/>
                <w:sz w:val="22"/>
                <w:szCs w:val="22"/>
              </w:rPr>
              <w:t xml:space="preserve"> </w:t>
            </w:r>
            <w:r w:rsidRPr="001B0936">
              <w:rPr>
                <w:rFonts w:eastAsia="Book Antiqua"/>
                <w:sz w:val="22"/>
                <w:szCs w:val="22"/>
              </w:rPr>
              <w:t>d</w:t>
            </w:r>
            <w:r w:rsidRPr="001B0936">
              <w:rPr>
                <w:rFonts w:eastAsia="Book Antiqua"/>
                <w:spacing w:val="-1"/>
                <w:sz w:val="22"/>
                <w:szCs w:val="22"/>
              </w:rPr>
              <w:t>r</w:t>
            </w:r>
            <w:r w:rsidRPr="001B0936">
              <w:rPr>
                <w:rFonts w:eastAsia="Book Antiqua"/>
                <w:sz w:val="22"/>
                <w:szCs w:val="22"/>
              </w:rPr>
              <w:t>yi</w:t>
            </w:r>
            <w:r w:rsidRPr="001B0936">
              <w:rPr>
                <w:rFonts w:eastAsia="Book Antiqua"/>
                <w:spacing w:val="1"/>
                <w:sz w:val="22"/>
                <w:szCs w:val="22"/>
              </w:rPr>
              <w:t>n</w:t>
            </w:r>
            <w:r w:rsidRPr="001B0936">
              <w:rPr>
                <w:rFonts w:eastAsia="Book Antiqua"/>
                <w:sz w:val="22"/>
                <w:szCs w:val="22"/>
              </w:rPr>
              <w:t>g c</w:t>
            </w:r>
            <w:r w:rsidRPr="001B0936">
              <w:rPr>
                <w:rFonts w:eastAsia="Book Antiqua"/>
                <w:spacing w:val="1"/>
                <w:sz w:val="22"/>
                <w:szCs w:val="22"/>
              </w:rPr>
              <w:t>h</w:t>
            </w:r>
            <w:r w:rsidRPr="001B0936">
              <w:rPr>
                <w:rFonts w:eastAsia="Book Antiqua"/>
                <w:sz w:val="22"/>
                <w:szCs w:val="22"/>
              </w:rPr>
              <w:t>ambe</w:t>
            </w:r>
            <w:r w:rsidRPr="001B0936">
              <w:rPr>
                <w:rFonts w:eastAsia="Book Antiqua"/>
                <w:spacing w:val="-1"/>
                <w:sz w:val="22"/>
                <w:szCs w:val="22"/>
              </w:rPr>
              <w:t xml:space="preserve">r, </w:t>
            </w:r>
            <w:r w:rsidRPr="001B0936">
              <w:rPr>
                <w:sz w:val="22"/>
                <w:szCs w:val="22"/>
              </w:rPr>
              <w:t>Baghouse K2BH)</w:t>
            </w:r>
          </w:p>
        </w:tc>
      </w:tr>
      <w:tr w:rsidR="001B0936" w:rsidRPr="00877418" w:rsidTr="002F71B5">
        <w:tc>
          <w:tcPr>
            <w:tcW w:w="794" w:type="dxa"/>
            <w:tcBorders>
              <w:left w:val="single" w:sz="12" w:space="0" w:color="auto"/>
              <w:right w:val="single" w:sz="12" w:space="0" w:color="auto"/>
            </w:tcBorders>
          </w:tcPr>
          <w:p w:rsidR="001B0936" w:rsidRPr="001B0936" w:rsidRDefault="001B0936" w:rsidP="001B0936">
            <w:pPr>
              <w:rPr>
                <w:sz w:val="22"/>
                <w:szCs w:val="22"/>
              </w:rPr>
            </w:pPr>
            <w:r w:rsidRPr="001B0936">
              <w:rPr>
                <w:sz w:val="22"/>
                <w:szCs w:val="22"/>
              </w:rPr>
              <w:t>005</w:t>
            </w:r>
          </w:p>
        </w:tc>
        <w:tc>
          <w:tcPr>
            <w:tcW w:w="9258" w:type="dxa"/>
            <w:tcBorders>
              <w:left w:val="single" w:sz="12" w:space="0" w:color="auto"/>
              <w:right w:val="single" w:sz="12" w:space="0" w:color="auto"/>
            </w:tcBorders>
          </w:tcPr>
          <w:p w:rsidR="001B0936" w:rsidRPr="001B0936" w:rsidRDefault="001B0936" w:rsidP="001B0936">
            <w:pPr>
              <w:rPr>
                <w:sz w:val="22"/>
                <w:szCs w:val="22"/>
              </w:rPr>
            </w:pPr>
            <w:r w:rsidRPr="001B0936">
              <w:rPr>
                <w:rFonts w:eastAsia="Book Antiqua"/>
                <w:sz w:val="22"/>
                <w:szCs w:val="22"/>
              </w:rPr>
              <w:t>K</w:t>
            </w:r>
            <w:r w:rsidRPr="001B0936">
              <w:rPr>
                <w:rFonts w:eastAsia="Book Antiqua"/>
                <w:spacing w:val="1"/>
                <w:sz w:val="22"/>
                <w:szCs w:val="22"/>
              </w:rPr>
              <w:t>i</w:t>
            </w:r>
            <w:r w:rsidRPr="001B0936">
              <w:rPr>
                <w:rFonts w:eastAsia="Book Antiqua"/>
                <w:sz w:val="22"/>
                <w:szCs w:val="22"/>
              </w:rPr>
              <w:t>ln</w:t>
            </w:r>
            <w:r w:rsidRPr="001B0936">
              <w:rPr>
                <w:rFonts w:eastAsia="Book Antiqua"/>
                <w:spacing w:val="2"/>
                <w:sz w:val="22"/>
                <w:szCs w:val="22"/>
              </w:rPr>
              <w:t xml:space="preserve"> </w:t>
            </w:r>
            <w:r w:rsidRPr="001B0936">
              <w:rPr>
                <w:rFonts w:eastAsia="Book Antiqua"/>
                <w:spacing w:val="-1"/>
                <w:sz w:val="22"/>
                <w:szCs w:val="22"/>
              </w:rPr>
              <w:t>N</w:t>
            </w:r>
            <w:r w:rsidRPr="001B0936">
              <w:rPr>
                <w:rFonts w:eastAsia="Book Antiqua"/>
                <w:sz w:val="22"/>
                <w:szCs w:val="22"/>
              </w:rPr>
              <w:t>o. 1 (</w:t>
            </w:r>
            <w:r w:rsidRPr="001B0936">
              <w:rPr>
                <w:rFonts w:eastAsia="Book Antiqua"/>
                <w:spacing w:val="1"/>
                <w:sz w:val="22"/>
                <w:szCs w:val="22"/>
              </w:rPr>
              <w:t>inn</w:t>
            </w:r>
            <w:r w:rsidRPr="001B0936">
              <w:rPr>
                <w:rFonts w:eastAsia="Book Antiqua"/>
                <w:sz w:val="22"/>
                <w:szCs w:val="22"/>
              </w:rPr>
              <w:t>er</w:t>
            </w:r>
            <w:r w:rsidRPr="001B0936">
              <w:rPr>
                <w:rFonts w:eastAsia="Book Antiqua"/>
                <w:spacing w:val="-1"/>
                <w:sz w:val="22"/>
                <w:szCs w:val="22"/>
              </w:rPr>
              <w:t xml:space="preserve"> </w:t>
            </w:r>
            <w:r w:rsidRPr="001B0936">
              <w:rPr>
                <w:rFonts w:eastAsia="Book Antiqua"/>
                <w:sz w:val="22"/>
                <w:szCs w:val="22"/>
              </w:rPr>
              <w:t>d</w:t>
            </w:r>
            <w:r w:rsidRPr="001B0936">
              <w:rPr>
                <w:rFonts w:eastAsia="Book Antiqua"/>
                <w:spacing w:val="-1"/>
                <w:sz w:val="22"/>
                <w:szCs w:val="22"/>
              </w:rPr>
              <w:t>r</w:t>
            </w:r>
            <w:r w:rsidRPr="001B0936">
              <w:rPr>
                <w:rFonts w:eastAsia="Book Antiqua"/>
                <w:sz w:val="22"/>
                <w:szCs w:val="22"/>
              </w:rPr>
              <w:t>yi</w:t>
            </w:r>
            <w:r w:rsidRPr="001B0936">
              <w:rPr>
                <w:rFonts w:eastAsia="Book Antiqua"/>
                <w:spacing w:val="1"/>
                <w:sz w:val="22"/>
                <w:szCs w:val="22"/>
              </w:rPr>
              <w:t>n</w:t>
            </w:r>
            <w:r w:rsidRPr="001B0936">
              <w:rPr>
                <w:rFonts w:eastAsia="Book Antiqua"/>
                <w:sz w:val="22"/>
                <w:szCs w:val="22"/>
              </w:rPr>
              <w:t>g c</w:t>
            </w:r>
            <w:r w:rsidRPr="001B0936">
              <w:rPr>
                <w:rFonts w:eastAsia="Book Antiqua"/>
                <w:spacing w:val="1"/>
                <w:sz w:val="22"/>
                <w:szCs w:val="22"/>
              </w:rPr>
              <w:t>h</w:t>
            </w:r>
            <w:r w:rsidRPr="001B0936">
              <w:rPr>
                <w:rFonts w:eastAsia="Book Antiqua"/>
                <w:sz w:val="22"/>
                <w:szCs w:val="22"/>
              </w:rPr>
              <w:t>ambe</w:t>
            </w:r>
            <w:r w:rsidRPr="001B0936">
              <w:rPr>
                <w:rFonts w:eastAsia="Book Antiqua"/>
                <w:spacing w:val="-1"/>
                <w:sz w:val="22"/>
                <w:szCs w:val="22"/>
              </w:rPr>
              <w:t xml:space="preserve">r </w:t>
            </w:r>
            <w:r w:rsidRPr="001B0936">
              <w:rPr>
                <w:sz w:val="22"/>
                <w:szCs w:val="22"/>
              </w:rPr>
              <w:t>Baghouse K1BH</w:t>
            </w:r>
            <w:r w:rsidRPr="001B0936">
              <w:rPr>
                <w:rFonts w:eastAsia="Book Antiqua"/>
                <w:sz w:val="22"/>
                <w:szCs w:val="22"/>
              </w:rPr>
              <w:t>)</w:t>
            </w:r>
          </w:p>
        </w:tc>
      </w:tr>
      <w:tr w:rsidR="001B0936" w:rsidRPr="00877418" w:rsidTr="002F71B5">
        <w:tc>
          <w:tcPr>
            <w:tcW w:w="794" w:type="dxa"/>
            <w:tcBorders>
              <w:left w:val="single" w:sz="12" w:space="0" w:color="auto"/>
              <w:right w:val="single" w:sz="12" w:space="0" w:color="auto"/>
            </w:tcBorders>
          </w:tcPr>
          <w:p w:rsidR="001B0936" w:rsidRPr="001B0936" w:rsidRDefault="001B0936" w:rsidP="001B0936">
            <w:pPr>
              <w:rPr>
                <w:sz w:val="22"/>
                <w:szCs w:val="22"/>
              </w:rPr>
            </w:pPr>
            <w:r w:rsidRPr="001B0936">
              <w:rPr>
                <w:sz w:val="22"/>
                <w:szCs w:val="22"/>
              </w:rPr>
              <w:t>006</w:t>
            </w:r>
            <w:r w:rsidRPr="001B0936">
              <w:rPr>
                <w:sz w:val="22"/>
                <w:szCs w:val="22"/>
                <w:vertAlign w:val="superscript"/>
              </w:rPr>
              <w:t>1</w:t>
            </w:r>
          </w:p>
        </w:tc>
        <w:tc>
          <w:tcPr>
            <w:tcW w:w="9258" w:type="dxa"/>
            <w:tcBorders>
              <w:left w:val="single" w:sz="12" w:space="0" w:color="auto"/>
              <w:right w:val="single" w:sz="12" w:space="0" w:color="auto"/>
            </w:tcBorders>
          </w:tcPr>
          <w:p w:rsidR="001B0936" w:rsidRPr="001B0936" w:rsidRDefault="001B0936" w:rsidP="001B0936">
            <w:pPr>
              <w:ind w:right="-14"/>
              <w:rPr>
                <w:sz w:val="22"/>
                <w:szCs w:val="22"/>
              </w:rPr>
            </w:pPr>
            <w:r w:rsidRPr="001B0936">
              <w:rPr>
                <w:rFonts w:eastAsia="Book Antiqua"/>
                <w:spacing w:val="-1"/>
                <w:sz w:val="22"/>
                <w:szCs w:val="22"/>
              </w:rPr>
              <w:t>R</w:t>
            </w:r>
            <w:r w:rsidRPr="001B0936">
              <w:rPr>
                <w:rFonts w:eastAsia="Book Antiqua"/>
                <w:sz w:val="22"/>
                <w:szCs w:val="22"/>
              </w:rPr>
              <w:t>ay</w:t>
            </w:r>
            <w:r w:rsidRPr="001B0936">
              <w:rPr>
                <w:rFonts w:eastAsia="Book Antiqua"/>
                <w:spacing w:val="-1"/>
                <w:sz w:val="22"/>
                <w:szCs w:val="22"/>
              </w:rPr>
              <w:t>m</w:t>
            </w:r>
            <w:r w:rsidRPr="001B0936">
              <w:rPr>
                <w:rFonts w:eastAsia="Book Antiqua"/>
                <w:sz w:val="22"/>
                <w:szCs w:val="22"/>
              </w:rPr>
              <w:t>ond Mi</w:t>
            </w:r>
            <w:r w:rsidRPr="001B0936">
              <w:rPr>
                <w:rFonts w:eastAsia="Book Antiqua"/>
                <w:spacing w:val="1"/>
                <w:sz w:val="22"/>
                <w:szCs w:val="22"/>
              </w:rPr>
              <w:t>l</w:t>
            </w:r>
            <w:r w:rsidRPr="001B0936">
              <w:rPr>
                <w:rFonts w:eastAsia="Book Antiqua"/>
                <w:sz w:val="22"/>
                <w:szCs w:val="22"/>
              </w:rPr>
              <w:t>l N</w:t>
            </w:r>
            <w:r w:rsidRPr="001B0936">
              <w:rPr>
                <w:rFonts w:eastAsia="Book Antiqua"/>
                <w:spacing w:val="-1"/>
                <w:sz w:val="22"/>
                <w:szCs w:val="22"/>
              </w:rPr>
              <w:t>o</w:t>
            </w:r>
            <w:r w:rsidRPr="001B0936">
              <w:rPr>
                <w:rFonts w:eastAsia="Book Antiqua"/>
                <w:sz w:val="22"/>
                <w:szCs w:val="22"/>
              </w:rPr>
              <w:t>. 1 a</w:t>
            </w:r>
            <w:r w:rsidRPr="001B0936">
              <w:rPr>
                <w:rFonts w:eastAsia="Book Antiqua"/>
                <w:spacing w:val="1"/>
                <w:sz w:val="22"/>
                <w:szCs w:val="22"/>
              </w:rPr>
              <w:t>n</w:t>
            </w:r>
            <w:r w:rsidRPr="001B0936">
              <w:rPr>
                <w:rFonts w:eastAsia="Book Antiqua"/>
                <w:sz w:val="22"/>
                <w:szCs w:val="22"/>
              </w:rPr>
              <w:t xml:space="preserve">d </w:t>
            </w:r>
            <w:r w:rsidRPr="001B0936">
              <w:rPr>
                <w:rFonts w:eastAsia="Book Antiqua"/>
                <w:spacing w:val="-2"/>
                <w:sz w:val="22"/>
                <w:szCs w:val="22"/>
              </w:rPr>
              <w:t>R</w:t>
            </w:r>
            <w:r w:rsidRPr="001B0936">
              <w:rPr>
                <w:rFonts w:eastAsia="Book Antiqua"/>
                <w:sz w:val="22"/>
                <w:szCs w:val="22"/>
              </w:rPr>
              <w:t>ay</w:t>
            </w:r>
            <w:r w:rsidRPr="001B0936">
              <w:rPr>
                <w:rFonts w:eastAsia="Book Antiqua"/>
                <w:spacing w:val="-1"/>
                <w:sz w:val="22"/>
                <w:szCs w:val="22"/>
              </w:rPr>
              <w:t>m</w:t>
            </w:r>
            <w:r w:rsidRPr="001B0936">
              <w:rPr>
                <w:rFonts w:eastAsia="Book Antiqua"/>
                <w:sz w:val="22"/>
                <w:szCs w:val="22"/>
              </w:rPr>
              <w:t>ond Mi</w:t>
            </w:r>
            <w:r w:rsidRPr="001B0936">
              <w:rPr>
                <w:rFonts w:eastAsia="Book Antiqua"/>
                <w:spacing w:val="1"/>
                <w:sz w:val="22"/>
                <w:szCs w:val="22"/>
              </w:rPr>
              <w:t>l</w:t>
            </w:r>
            <w:r w:rsidRPr="001B0936">
              <w:rPr>
                <w:rFonts w:eastAsia="Book Antiqua"/>
                <w:sz w:val="22"/>
                <w:szCs w:val="22"/>
              </w:rPr>
              <w:t>l N</w:t>
            </w:r>
            <w:r w:rsidRPr="001B0936">
              <w:rPr>
                <w:rFonts w:eastAsia="Book Antiqua"/>
                <w:spacing w:val="-1"/>
                <w:sz w:val="22"/>
                <w:szCs w:val="22"/>
              </w:rPr>
              <w:t>o</w:t>
            </w:r>
            <w:r w:rsidRPr="001B0936">
              <w:rPr>
                <w:rFonts w:eastAsia="Book Antiqua"/>
                <w:sz w:val="22"/>
                <w:szCs w:val="22"/>
              </w:rPr>
              <w:t>. 1(</w:t>
            </w:r>
            <w:r w:rsidRPr="001B0936">
              <w:rPr>
                <w:rFonts w:eastAsia="Book Antiqua"/>
                <w:spacing w:val="-1"/>
                <w:position w:val="1"/>
                <w:sz w:val="22"/>
                <w:szCs w:val="22"/>
              </w:rPr>
              <w:t>Ou</w:t>
            </w:r>
            <w:r w:rsidRPr="001B0936">
              <w:rPr>
                <w:rFonts w:eastAsia="Book Antiqua"/>
                <w:position w:val="1"/>
                <w:sz w:val="22"/>
                <w:szCs w:val="22"/>
              </w:rPr>
              <w:t xml:space="preserve">tlet </w:t>
            </w:r>
            <w:r w:rsidRPr="001B0936">
              <w:rPr>
                <w:rFonts w:eastAsia="Book Antiqua"/>
                <w:spacing w:val="1"/>
                <w:position w:val="1"/>
                <w:sz w:val="22"/>
                <w:szCs w:val="22"/>
              </w:rPr>
              <w:t>H</w:t>
            </w:r>
            <w:r w:rsidRPr="001B0936">
              <w:rPr>
                <w:rFonts w:eastAsia="Book Antiqua"/>
                <w:position w:val="1"/>
                <w:sz w:val="22"/>
                <w:szCs w:val="22"/>
              </w:rPr>
              <w:t>o</w:t>
            </w:r>
            <w:r w:rsidRPr="001B0936">
              <w:rPr>
                <w:rFonts w:eastAsia="Book Antiqua"/>
                <w:spacing w:val="-1"/>
                <w:position w:val="1"/>
                <w:sz w:val="22"/>
                <w:szCs w:val="22"/>
              </w:rPr>
              <w:t>pp</w:t>
            </w:r>
            <w:r w:rsidRPr="001B0936">
              <w:rPr>
                <w:rFonts w:eastAsia="Book Antiqua"/>
                <w:position w:val="1"/>
                <w:sz w:val="22"/>
                <w:szCs w:val="22"/>
              </w:rPr>
              <w:t xml:space="preserve">er </w:t>
            </w:r>
            <w:r w:rsidRPr="001B0936">
              <w:rPr>
                <w:sz w:val="22"/>
                <w:szCs w:val="22"/>
              </w:rPr>
              <w:t>Baghouse RM1BH)</w:t>
            </w:r>
          </w:p>
        </w:tc>
      </w:tr>
      <w:tr w:rsidR="001B0936" w:rsidRPr="00877418" w:rsidTr="002F71B5">
        <w:tc>
          <w:tcPr>
            <w:tcW w:w="794" w:type="dxa"/>
            <w:tcBorders>
              <w:left w:val="single" w:sz="12" w:space="0" w:color="auto"/>
              <w:right w:val="single" w:sz="12" w:space="0" w:color="auto"/>
            </w:tcBorders>
          </w:tcPr>
          <w:p w:rsidR="001B0936" w:rsidRPr="001B0936" w:rsidRDefault="001B0936" w:rsidP="001B0936">
            <w:pPr>
              <w:rPr>
                <w:sz w:val="22"/>
                <w:szCs w:val="22"/>
              </w:rPr>
            </w:pPr>
            <w:r w:rsidRPr="001B0936">
              <w:rPr>
                <w:sz w:val="22"/>
                <w:szCs w:val="22"/>
              </w:rPr>
              <w:t>007</w:t>
            </w:r>
            <w:r w:rsidRPr="001B0936">
              <w:rPr>
                <w:sz w:val="22"/>
                <w:szCs w:val="22"/>
                <w:vertAlign w:val="superscript"/>
              </w:rPr>
              <w:t>1</w:t>
            </w:r>
          </w:p>
        </w:tc>
        <w:tc>
          <w:tcPr>
            <w:tcW w:w="9258" w:type="dxa"/>
            <w:tcBorders>
              <w:left w:val="single" w:sz="12" w:space="0" w:color="auto"/>
              <w:right w:val="single" w:sz="12" w:space="0" w:color="auto"/>
            </w:tcBorders>
          </w:tcPr>
          <w:p w:rsidR="001B0936" w:rsidRPr="001B0936" w:rsidRDefault="001B0936" w:rsidP="00147A03">
            <w:pPr>
              <w:ind w:right="-14"/>
              <w:rPr>
                <w:sz w:val="22"/>
                <w:szCs w:val="22"/>
              </w:rPr>
            </w:pPr>
            <w:r w:rsidRPr="001B0936">
              <w:rPr>
                <w:rFonts w:eastAsia="Book Antiqua"/>
                <w:sz w:val="22"/>
                <w:szCs w:val="22"/>
              </w:rPr>
              <w:t>K</w:t>
            </w:r>
            <w:r w:rsidRPr="001B0936">
              <w:rPr>
                <w:rFonts w:eastAsia="Book Antiqua"/>
                <w:spacing w:val="1"/>
                <w:sz w:val="22"/>
                <w:szCs w:val="22"/>
              </w:rPr>
              <w:t>i</w:t>
            </w:r>
            <w:r w:rsidRPr="001B0936">
              <w:rPr>
                <w:rFonts w:eastAsia="Book Antiqua"/>
                <w:sz w:val="22"/>
                <w:szCs w:val="22"/>
              </w:rPr>
              <w:t>ln</w:t>
            </w:r>
            <w:r w:rsidRPr="001B0936">
              <w:rPr>
                <w:rFonts w:eastAsia="Book Antiqua"/>
                <w:spacing w:val="2"/>
                <w:sz w:val="22"/>
                <w:szCs w:val="22"/>
              </w:rPr>
              <w:t xml:space="preserve"> </w:t>
            </w:r>
            <w:r w:rsidRPr="001B0936">
              <w:rPr>
                <w:rFonts w:eastAsia="Book Antiqua"/>
                <w:spacing w:val="-1"/>
                <w:sz w:val="22"/>
                <w:szCs w:val="22"/>
              </w:rPr>
              <w:t>Sur</w:t>
            </w:r>
            <w:r w:rsidRPr="001B0936">
              <w:rPr>
                <w:rFonts w:eastAsia="Book Antiqua"/>
                <w:sz w:val="22"/>
                <w:szCs w:val="22"/>
              </w:rPr>
              <w:t>ge Ho</w:t>
            </w:r>
            <w:r w:rsidRPr="001B0936">
              <w:rPr>
                <w:rFonts w:eastAsia="Book Antiqua"/>
                <w:spacing w:val="-1"/>
                <w:sz w:val="22"/>
                <w:szCs w:val="22"/>
              </w:rPr>
              <w:t>pp</w:t>
            </w:r>
            <w:r w:rsidRPr="001B0936">
              <w:rPr>
                <w:rFonts w:eastAsia="Book Antiqua"/>
                <w:sz w:val="22"/>
                <w:szCs w:val="22"/>
              </w:rPr>
              <w:t>e</w:t>
            </w:r>
            <w:r w:rsidRPr="001B0936">
              <w:rPr>
                <w:rFonts w:eastAsia="Book Antiqua"/>
                <w:spacing w:val="-1"/>
                <w:sz w:val="22"/>
                <w:szCs w:val="22"/>
              </w:rPr>
              <w:t>r</w:t>
            </w:r>
            <w:r w:rsidRPr="001B0936">
              <w:rPr>
                <w:rFonts w:eastAsia="Book Antiqua"/>
                <w:sz w:val="22"/>
                <w:szCs w:val="22"/>
              </w:rPr>
              <w:t xml:space="preserve"> a</w:t>
            </w:r>
            <w:r w:rsidRPr="001B0936">
              <w:rPr>
                <w:rFonts w:eastAsia="Book Antiqua"/>
                <w:spacing w:val="1"/>
                <w:sz w:val="22"/>
                <w:szCs w:val="22"/>
              </w:rPr>
              <w:t>n</w:t>
            </w:r>
            <w:r w:rsidRPr="001B0936">
              <w:rPr>
                <w:rFonts w:eastAsia="Book Antiqua"/>
                <w:sz w:val="22"/>
                <w:szCs w:val="22"/>
              </w:rPr>
              <w:t xml:space="preserve">d </w:t>
            </w:r>
            <w:r w:rsidRPr="001B0936">
              <w:rPr>
                <w:rFonts w:eastAsia="Book Antiqua"/>
                <w:spacing w:val="-2"/>
                <w:sz w:val="22"/>
                <w:szCs w:val="22"/>
              </w:rPr>
              <w:t>R</w:t>
            </w:r>
            <w:r w:rsidRPr="001B0936">
              <w:rPr>
                <w:rFonts w:eastAsia="Book Antiqua"/>
                <w:sz w:val="22"/>
                <w:szCs w:val="22"/>
              </w:rPr>
              <w:t>ay</w:t>
            </w:r>
            <w:r w:rsidRPr="001B0936">
              <w:rPr>
                <w:rFonts w:eastAsia="Book Antiqua"/>
                <w:spacing w:val="-1"/>
                <w:sz w:val="22"/>
                <w:szCs w:val="22"/>
              </w:rPr>
              <w:t>m</w:t>
            </w:r>
            <w:r w:rsidRPr="001B0936">
              <w:rPr>
                <w:rFonts w:eastAsia="Book Antiqua"/>
                <w:sz w:val="22"/>
                <w:szCs w:val="22"/>
              </w:rPr>
              <w:t xml:space="preserve">ond </w:t>
            </w:r>
            <w:r w:rsidRPr="001B0936">
              <w:rPr>
                <w:rFonts w:eastAsia="Book Antiqua"/>
                <w:position w:val="1"/>
                <w:sz w:val="22"/>
                <w:szCs w:val="22"/>
              </w:rPr>
              <w:t>Mi</w:t>
            </w:r>
            <w:r w:rsidRPr="001B0936">
              <w:rPr>
                <w:rFonts w:eastAsia="Book Antiqua"/>
                <w:spacing w:val="1"/>
                <w:position w:val="1"/>
                <w:sz w:val="22"/>
                <w:szCs w:val="22"/>
              </w:rPr>
              <w:t>l</w:t>
            </w:r>
            <w:r w:rsidRPr="001B0936">
              <w:rPr>
                <w:rFonts w:eastAsia="Book Antiqua"/>
                <w:position w:val="1"/>
                <w:sz w:val="22"/>
                <w:szCs w:val="22"/>
              </w:rPr>
              <w:t>l N</w:t>
            </w:r>
            <w:r w:rsidRPr="001B0936">
              <w:rPr>
                <w:rFonts w:eastAsia="Book Antiqua"/>
                <w:spacing w:val="-1"/>
                <w:position w:val="1"/>
                <w:sz w:val="22"/>
                <w:szCs w:val="22"/>
              </w:rPr>
              <w:t>o</w:t>
            </w:r>
            <w:r w:rsidRPr="001B0936">
              <w:rPr>
                <w:rFonts w:eastAsia="Book Antiqua"/>
                <w:position w:val="1"/>
                <w:sz w:val="22"/>
                <w:szCs w:val="22"/>
              </w:rPr>
              <w:t xml:space="preserve">. 1 </w:t>
            </w:r>
            <w:r w:rsidRPr="001B0936">
              <w:rPr>
                <w:rFonts w:eastAsia="Book Antiqua"/>
                <w:spacing w:val="-1"/>
                <w:position w:val="1"/>
                <w:sz w:val="22"/>
                <w:szCs w:val="22"/>
              </w:rPr>
              <w:t>R</w:t>
            </w:r>
            <w:r w:rsidRPr="001B0936">
              <w:rPr>
                <w:rFonts w:eastAsia="Book Antiqua"/>
                <w:position w:val="1"/>
                <w:sz w:val="22"/>
                <w:szCs w:val="22"/>
              </w:rPr>
              <w:t>eceiv</w:t>
            </w:r>
            <w:r w:rsidRPr="001B0936">
              <w:rPr>
                <w:rFonts w:eastAsia="Book Antiqua"/>
                <w:spacing w:val="1"/>
                <w:position w:val="1"/>
                <w:sz w:val="22"/>
                <w:szCs w:val="22"/>
              </w:rPr>
              <w:t>in</w:t>
            </w:r>
            <w:r w:rsidRPr="001B0936">
              <w:rPr>
                <w:rFonts w:eastAsia="Book Antiqua"/>
                <w:position w:val="1"/>
                <w:sz w:val="22"/>
                <w:szCs w:val="22"/>
              </w:rPr>
              <w:t>g Ho</w:t>
            </w:r>
            <w:r w:rsidRPr="001B0936">
              <w:rPr>
                <w:rFonts w:eastAsia="Book Antiqua"/>
                <w:spacing w:val="-1"/>
                <w:position w:val="1"/>
                <w:sz w:val="22"/>
                <w:szCs w:val="22"/>
              </w:rPr>
              <w:t>pp</w:t>
            </w:r>
            <w:r w:rsidRPr="001B0936">
              <w:rPr>
                <w:rFonts w:eastAsia="Book Antiqua"/>
                <w:position w:val="1"/>
                <w:sz w:val="22"/>
                <w:szCs w:val="22"/>
              </w:rPr>
              <w:t xml:space="preserve">er </w:t>
            </w:r>
            <w:r w:rsidRPr="001B0936">
              <w:rPr>
                <w:sz w:val="22"/>
                <w:szCs w:val="22"/>
              </w:rPr>
              <w:t>(Baghouse DC-4)</w:t>
            </w:r>
          </w:p>
        </w:tc>
      </w:tr>
      <w:tr w:rsidR="001B0936" w:rsidRPr="00877418" w:rsidTr="002F71B5">
        <w:tc>
          <w:tcPr>
            <w:tcW w:w="794" w:type="dxa"/>
            <w:tcBorders>
              <w:left w:val="single" w:sz="12" w:space="0" w:color="auto"/>
              <w:right w:val="single" w:sz="12" w:space="0" w:color="auto"/>
            </w:tcBorders>
          </w:tcPr>
          <w:p w:rsidR="001B0936" w:rsidRPr="001B0936" w:rsidRDefault="001B0936" w:rsidP="001B0936">
            <w:pPr>
              <w:rPr>
                <w:sz w:val="22"/>
                <w:szCs w:val="22"/>
              </w:rPr>
            </w:pPr>
            <w:r w:rsidRPr="001B0936">
              <w:rPr>
                <w:sz w:val="22"/>
                <w:szCs w:val="22"/>
              </w:rPr>
              <w:t>009</w:t>
            </w:r>
            <w:r w:rsidRPr="001B0936">
              <w:rPr>
                <w:sz w:val="22"/>
                <w:szCs w:val="22"/>
                <w:vertAlign w:val="superscript"/>
              </w:rPr>
              <w:t>1</w:t>
            </w:r>
          </w:p>
        </w:tc>
        <w:tc>
          <w:tcPr>
            <w:tcW w:w="9258" w:type="dxa"/>
            <w:tcBorders>
              <w:left w:val="single" w:sz="12" w:space="0" w:color="auto"/>
              <w:right w:val="single" w:sz="12" w:space="0" w:color="auto"/>
            </w:tcBorders>
          </w:tcPr>
          <w:p w:rsidR="001B0936" w:rsidRPr="001B0936" w:rsidRDefault="001B0936" w:rsidP="00147A03">
            <w:pPr>
              <w:rPr>
                <w:sz w:val="22"/>
                <w:szCs w:val="22"/>
              </w:rPr>
            </w:pPr>
            <w:r w:rsidRPr="001B0936">
              <w:rPr>
                <w:rFonts w:eastAsia="Book Antiqua"/>
                <w:sz w:val="22"/>
                <w:szCs w:val="22"/>
              </w:rPr>
              <w:t>Mate</w:t>
            </w:r>
            <w:r w:rsidRPr="001B0936">
              <w:rPr>
                <w:rFonts w:eastAsia="Book Antiqua"/>
                <w:spacing w:val="-1"/>
                <w:sz w:val="22"/>
                <w:szCs w:val="22"/>
              </w:rPr>
              <w:t>r</w:t>
            </w:r>
            <w:r w:rsidRPr="001B0936">
              <w:rPr>
                <w:rFonts w:eastAsia="Book Antiqua"/>
                <w:sz w:val="22"/>
                <w:szCs w:val="22"/>
              </w:rPr>
              <w:t>ial</w:t>
            </w:r>
            <w:r w:rsidRPr="001B0936">
              <w:rPr>
                <w:rFonts w:eastAsia="Book Antiqua"/>
                <w:spacing w:val="1"/>
                <w:sz w:val="22"/>
                <w:szCs w:val="22"/>
              </w:rPr>
              <w:t xml:space="preserve"> </w:t>
            </w:r>
            <w:r w:rsidRPr="001B0936">
              <w:rPr>
                <w:rFonts w:eastAsia="Book Antiqua"/>
                <w:spacing w:val="-1"/>
                <w:sz w:val="22"/>
                <w:szCs w:val="22"/>
              </w:rPr>
              <w:t>Tr</w:t>
            </w:r>
            <w:r w:rsidRPr="001B0936">
              <w:rPr>
                <w:rFonts w:eastAsia="Book Antiqua"/>
                <w:sz w:val="22"/>
                <w:szCs w:val="22"/>
              </w:rPr>
              <w:t>a</w:t>
            </w:r>
            <w:r w:rsidRPr="001B0936">
              <w:rPr>
                <w:rFonts w:eastAsia="Book Antiqua"/>
                <w:spacing w:val="1"/>
                <w:sz w:val="22"/>
                <w:szCs w:val="22"/>
              </w:rPr>
              <w:t>n</w:t>
            </w:r>
            <w:r w:rsidRPr="001B0936">
              <w:rPr>
                <w:rFonts w:eastAsia="Book Antiqua"/>
                <w:sz w:val="22"/>
                <w:szCs w:val="22"/>
              </w:rPr>
              <w:t>s</w:t>
            </w:r>
            <w:r w:rsidRPr="001B0936">
              <w:rPr>
                <w:rFonts w:eastAsia="Book Antiqua"/>
                <w:spacing w:val="1"/>
                <w:sz w:val="22"/>
                <w:szCs w:val="22"/>
              </w:rPr>
              <w:t>f</w:t>
            </w:r>
            <w:r w:rsidRPr="001B0936">
              <w:rPr>
                <w:rFonts w:eastAsia="Book Antiqua"/>
                <w:sz w:val="22"/>
                <w:szCs w:val="22"/>
              </w:rPr>
              <w:t>er</w:t>
            </w:r>
            <w:r w:rsidRPr="001B0936">
              <w:rPr>
                <w:rFonts w:eastAsia="Book Antiqua"/>
                <w:spacing w:val="-1"/>
                <w:sz w:val="22"/>
                <w:szCs w:val="22"/>
              </w:rPr>
              <w:t xml:space="preserve"> </w:t>
            </w:r>
            <w:r w:rsidRPr="001B0936">
              <w:rPr>
                <w:rFonts w:eastAsia="Book Antiqua"/>
                <w:sz w:val="22"/>
                <w:szCs w:val="22"/>
              </w:rPr>
              <w:t xml:space="preserve">to </w:t>
            </w:r>
            <w:r w:rsidRPr="001B0936">
              <w:rPr>
                <w:rFonts w:eastAsia="Book Antiqua"/>
                <w:spacing w:val="-1"/>
                <w:sz w:val="22"/>
                <w:szCs w:val="22"/>
              </w:rPr>
              <w:t>C</w:t>
            </w:r>
            <w:r w:rsidRPr="001B0936">
              <w:rPr>
                <w:rFonts w:eastAsia="Book Antiqua"/>
                <w:sz w:val="22"/>
                <w:szCs w:val="22"/>
              </w:rPr>
              <w:t>a</w:t>
            </w:r>
            <w:r w:rsidRPr="001B0936">
              <w:rPr>
                <w:rFonts w:eastAsia="Book Antiqua"/>
                <w:spacing w:val="-1"/>
                <w:sz w:val="22"/>
                <w:szCs w:val="22"/>
              </w:rPr>
              <w:t>r</w:t>
            </w:r>
            <w:r w:rsidRPr="001B0936">
              <w:rPr>
                <w:rFonts w:eastAsia="Book Antiqua"/>
                <w:sz w:val="22"/>
                <w:szCs w:val="22"/>
              </w:rPr>
              <w:t>bon</w:t>
            </w:r>
            <w:r w:rsidRPr="001B0936">
              <w:rPr>
                <w:rFonts w:eastAsia="Book Antiqua"/>
                <w:spacing w:val="1"/>
                <w:sz w:val="22"/>
                <w:szCs w:val="22"/>
              </w:rPr>
              <w:t xml:space="preserve"> </w:t>
            </w:r>
            <w:r w:rsidRPr="001B0936">
              <w:rPr>
                <w:rFonts w:eastAsia="Book Antiqua"/>
                <w:spacing w:val="-1"/>
                <w:sz w:val="22"/>
                <w:szCs w:val="22"/>
              </w:rPr>
              <w:t>S</w:t>
            </w:r>
            <w:r w:rsidRPr="001B0936">
              <w:rPr>
                <w:rFonts w:eastAsia="Book Antiqua"/>
                <w:sz w:val="22"/>
                <w:szCs w:val="22"/>
              </w:rPr>
              <w:t>to</w:t>
            </w:r>
            <w:r w:rsidRPr="001B0936">
              <w:rPr>
                <w:rFonts w:eastAsia="Book Antiqua"/>
                <w:spacing w:val="-1"/>
                <w:sz w:val="22"/>
                <w:szCs w:val="22"/>
              </w:rPr>
              <w:t>r</w:t>
            </w:r>
            <w:r w:rsidRPr="001B0936">
              <w:rPr>
                <w:rFonts w:eastAsia="Book Antiqua"/>
                <w:sz w:val="22"/>
                <w:szCs w:val="22"/>
              </w:rPr>
              <w:t xml:space="preserve">age </w:t>
            </w:r>
            <w:r w:rsidRPr="001B0936">
              <w:rPr>
                <w:rFonts w:eastAsia="Book Antiqua"/>
                <w:spacing w:val="-1"/>
                <w:sz w:val="22"/>
                <w:szCs w:val="22"/>
              </w:rPr>
              <w:t>S</w:t>
            </w:r>
            <w:r w:rsidRPr="001B0936">
              <w:rPr>
                <w:rFonts w:eastAsia="Book Antiqua"/>
                <w:sz w:val="22"/>
                <w:szCs w:val="22"/>
              </w:rPr>
              <w:t>i</w:t>
            </w:r>
            <w:r w:rsidRPr="001B0936">
              <w:rPr>
                <w:rFonts w:eastAsia="Book Antiqua"/>
                <w:spacing w:val="1"/>
                <w:sz w:val="22"/>
                <w:szCs w:val="22"/>
              </w:rPr>
              <w:t>l</w:t>
            </w:r>
            <w:r w:rsidRPr="001B0936">
              <w:rPr>
                <w:rFonts w:eastAsia="Book Antiqua"/>
                <w:sz w:val="22"/>
                <w:szCs w:val="22"/>
              </w:rPr>
              <w:t xml:space="preserve">o </w:t>
            </w:r>
            <w:r w:rsidRPr="001B0936">
              <w:rPr>
                <w:rFonts w:eastAsia="Book Antiqua"/>
                <w:spacing w:val="-2"/>
                <w:sz w:val="22"/>
                <w:szCs w:val="22"/>
              </w:rPr>
              <w:t>N</w:t>
            </w:r>
            <w:r w:rsidRPr="001B0936">
              <w:rPr>
                <w:rFonts w:eastAsia="Book Antiqua"/>
                <w:sz w:val="22"/>
                <w:szCs w:val="22"/>
              </w:rPr>
              <w:t xml:space="preserve">os. </w:t>
            </w:r>
            <w:r w:rsidR="00147A03">
              <w:rPr>
                <w:rFonts w:eastAsia="Book Antiqua"/>
                <w:sz w:val="22"/>
                <w:szCs w:val="22"/>
              </w:rPr>
              <w:t>6</w:t>
            </w:r>
            <w:r w:rsidRPr="001B0936">
              <w:rPr>
                <w:rFonts w:eastAsia="Book Antiqua"/>
                <w:sz w:val="22"/>
                <w:szCs w:val="22"/>
              </w:rPr>
              <w:t>, 10 a</w:t>
            </w:r>
            <w:r w:rsidRPr="001B0936">
              <w:rPr>
                <w:rFonts w:eastAsia="Book Antiqua"/>
                <w:spacing w:val="1"/>
                <w:sz w:val="22"/>
                <w:szCs w:val="22"/>
              </w:rPr>
              <w:t>n</w:t>
            </w:r>
            <w:r w:rsidRPr="001B0936">
              <w:rPr>
                <w:rFonts w:eastAsia="Book Antiqua"/>
                <w:sz w:val="22"/>
                <w:szCs w:val="22"/>
              </w:rPr>
              <w:t xml:space="preserve">d 12 </w:t>
            </w:r>
            <w:r w:rsidRPr="001B0936">
              <w:rPr>
                <w:sz w:val="22"/>
                <w:szCs w:val="22"/>
              </w:rPr>
              <w:t>(Baghouse BV-5)</w:t>
            </w:r>
          </w:p>
        </w:tc>
      </w:tr>
      <w:tr w:rsidR="001B0936" w:rsidRPr="00877418" w:rsidTr="002F71B5">
        <w:tc>
          <w:tcPr>
            <w:tcW w:w="794" w:type="dxa"/>
            <w:tcBorders>
              <w:left w:val="single" w:sz="12" w:space="0" w:color="auto"/>
              <w:right w:val="single" w:sz="12" w:space="0" w:color="auto"/>
            </w:tcBorders>
          </w:tcPr>
          <w:p w:rsidR="001B0936" w:rsidRPr="001B0936" w:rsidRDefault="001B0936" w:rsidP="001B0936">
            <w:pPr>
              <w:rPr>
                <w:sz w:val="22"/>
                <w:szCs w:val="22"/>
              </w:rPr>
            </w:pPr>
            <w:r w:rsidRPr="001B0936">
              <w:rPr>
                <w:sz w:val="22"/>
                <w:szCs w:val="22"/>
              </w:rPr>
              <w:t>010</w:t>
            </w:r>
          </w:p>
        </w:tc>
        <w:tc>
          <w:tcPr>
            <w:tcW w:w="9258" w:type="dxa"/>
            <w:tcBorders>
              <w:left w:val="single" w:sz="12" w:space="0" w:color="auto"/>
              <w:right w:val="single" w:sz="12" w:space="0" w:color="auto"/>
            </w:tcBorders>
          </w:tcPr>
          <w:p w:rsidR="001B0936" w:rsidRPr="001B0936" w:rsidRDefault="001B0936" w:rsidP="001B0936">
            <w:pPr>
              <w:rPr>
                <w:sz w:val="22"/>
                <w:szCs w:val="22"/>
              </w:rPr>
            </w:pPr>
            <w:r w:rsidRPr="001B0936">
              <w:rPr>
                <w:rFonts w:eastAsia="Book Antiqua"/>
                <w:sz w:val="22"/>
                <w:szCs w:val="22"/>
              </w:rPr>
              <w:t>Mate</w:t>
            </w:r>
            <w:r w:rsidRPr="001B0936">
              <w:rPr>
                <w:rFonts w:eastAsia="Book Antiqua"/>
                <w:spacing w:val="-1"/>
                <w:sz w:val="22"/>
                <w:szCs w:val="22"/>
              </w:rPr>
              <w:t>r</w:t>
            </w:r>
            <w:r w:rsidRPr="001B0936">
              <w:rPr>
                <w:rFonts w:eastAsia="Book Antiqua"/>
                <w:sz w:val="22"/>
                <w:szCs w:val="22"/>
              </w:rPr>
              <w:t>ial</w:t>
            </w:r>
            <w:r w:rsidRPr="001B0936">
              <w:rPr>
                <w:rFonts w:eastAsia="Book Antiqua"/>
                <w:spacing w:val="1"/>
                <w:sz w:val="22"/>
                <w:szCs w:val="22"/>
              </w:rPr>
              <w:t xml:space="preserve"> </w:t>
            </w:r>
            <w:r w:rsidRPr="001B0936">
              <w:rPr>
                <w:rFonts w:eastAsia="Book Antiqua"/>
                <w:spacing w:val="-1"/>
                <w:sz w:val="22"/>
                <w:szCs w:val="22"/>
              </w:rPr>
              <w:t>Tr</w:t>
            </w:r>
            <w:r w:rsidRPr="001B0936">
              <w:rPr>
                <w:rFonts w:eastAsia="Book Antiqua"/>
                <w:sz w:val="22"/>
                <w:szCs w:val="22"/>
              </w:rPr>
              <w:t>a</w:t>
            </w:r>
            <w:r w:rsidRPr="001B0936">
              <w:rPr>
                <w:rFonts w:eastAsia="Book Antiqua"/>
                <w:spacing w:val="1"/>
                <w:sz w:val="22"/>
                <w:szCs w:val="22"/>
              </w:rPr>
              <w:t>n</w:t>
            </w:r>
            <w:r w:rsidRPr="001B0936">
              <w:rPr>
                <w:rFonts w:eastAsia="Book Antiqua"/>
                <w:sz w:val="22"/>
                <w:szCs w:val="22"/>
              </w:rPr>
              <w:t>s</w:t>
            </w:r>
            <w:r w:rsidRPr="001B0936">
              <w:rPr>
                <w:rFonts w:eastAsia="Book Antiqua"/>
                <w:spacing w:val="1"/>
                <w:sz w:val="22"/>
                <w:szCs w:val="22"/>
              </w:rPr>
              <w:t>f</w:t>
            </w:r>
            <w:r w:rsidRPr="001B0936">
              <w:rPr>
                <w:rFonts w:eastAsia="Book Antiqua"/>
                <w:sz w:val="22"/>
                <w:szCs w:val="22"/>
              </w:rPr>
              <w:t>er</w:t>
            </w:r>
            <w:r w:rsidRPr="001B0936">
              <w:rPr>
                <w:rFonts w:eastAsia="Book Antiqua"/>
                <w:spacing w:val="-1"/>
                <w:sz w:val="22"/>
                <w:szCs w:val="22"/>
              </w:rPr>
              <w:t xml:space="preserve"> </w:t>
            </w:r>
            <w:r w:rsidRPr="001B0936">
              <w:rPr>
                <w:rFonts w:eastAsia="Book Antiqua"/>
                <w:sz w:val="22"/>
                <w:szCs w:val="22"/>
              </w:rPr>
              <w:t xml:space="preserve">to </w:t>
            </w:r>
            <w:r w:rsidRPr="001B0936">
              <w:rPr>
                <w:rFonts w:eastAsia="Book Antiqua"/>
                <w:spacing w:val="-1"/>
                <w:sz w:val="22"/>
                <w:szCs w:val="22"/>
              </w:rPr>
              <w:t>C</w:t>
            </w:r>
            <w:r w:rsidRPr="001B0936">
              <w:rPr>
                <w:rFonts w:eastAsia="Book Antiqua"/>
                <w:sz w:val="22"/>
                <w:szCs w:val="22"/>
              </w:rPr>
              <w:t>a</w:t>
            </w:r>
            <w:r w:rsidRPr="001B0936">
              <w:rPr>
                <w:rFonts w:eastAsia="Book Antiqua"/>
                <w:spacing w:val="-1"/>
                <w:sz w:val="22"/>
                <w:szCs w:val="22"/>
              </w:rPr>
              <w:t>r</w:t>
            </w:r>
            <w:r w:rsidRPr="001B0936">
              <w:rPr>
                <w:rFonts w:eastAsia="Book Antiqua"/>
                <w:sz w:val="22"/>
                <w:szCs w:val="22"/>
              </w:rPr>
              <w:t>bon</w:t>
            </w:r>
            <w:r w:rsidRPr="001B0936">
              <w:rPr>
                <w:rFonts w:eastAsia="Book Antiqua"/>
                <w:spacing w:val="1"/>
                <w:sz w:val="22"/>
                <w:szCs w:val="22"/>
              </w:rPr>
              <w:t xml:space="preserve"> </w:t>
            </w:r>
            <w:r w:rsidRPr="001B0936">
              <w:rPr>
                <w:rFonts w:eastAsia="Book Antiqua"/>
                <w:spacing w:val="-1"/>
                <w:sz w:val="22"/>
                <w:szCs w:val="22"/>
              </w:rPr>
              <w:t>S</w:t>
            </w:r>
            <w:r w:rsidRPr="001B0936">
              <w:rPr>
                <w:rFonts w:eastAsia="Book Antiqua"/>
                <w:sz w:val="22"/>
                <w:szCs w:val="22"/>
              </w:rPr>
              <w:t>to</w:t>
            </w:r>
            <w:r w:rsidRPr="001B0936">
              <w:rPr>
                <w:rFonts w:eastAsia="Book Antiqua"/>
                <w:spacing w:val="-1"/>
                <w:sz w:val="22"/>
                <w:szCs w:val="22"/>
              </w:rPr>
              <w:t>r</w:t>
            </w:r>
            <w:r w:rsidRPr="001B0936">
              <w:rPr>
                <w:rFonts w:eastAsia="Book Antiqua"/>
                <w:sz w:val="22"/>
                <w:szCs w:val="22"/>
              </w:rPr>
              <w:t xml:space="preserve">age </w:t>
            </w:r>
            <w:r w:rsidRPr="001B0936">
              <w:rPr>
                <w:rFonts w:eastAsia="Book Antiqua"/>
                <w:spacing w:val="-1"/>
                <w:sz w:val="22"/>
                <w:szCs w:val="22"/>
              </w:rPr>
              <w:t>S</w:t>
            </w:r>
            <w:r w:rsidRPr="001B0936">
              <w:rPr>
                <w:rFonts w:eastAsia="Book Antiqua"/>
                <w:sz w:val="22"/>
                <w:szCs w:val="22"/>
              </w:rPr>
              <w:t>i</w:t>
            </w:r>
            <w:r w:rsidRPr="001B0936">
              <w:rPr>
                <w:rFonts w:eastAsia="Book Antiqua"/>
                <w:spacing w:val="1"/>
                <w:sz w:val="22"/>
                <w:szCs w:val="22"/>
              </w:rPr>
              <w:t>l</w:t>
            </w:r>
            <w:r w:rsidRPr="001B0936">
              <w:rPr>
                <w:rFonts w:eastAsia="Book Antiqua"/>
                <w:sz w:val="22"/>
                <w:szCs w:val="22"/>
              </w:rPr>
              <w:t xml:space="preserve">o </w:t>
            </w:r>
            <w:r w:rsidRPr="001B0936">
              <w:rPr>
                <w:rFonts w:eastAsia="Book Antiqua"/>
                <w:spacing w:val="-2"/>
                <w:sz w:val="22"/>
                <w:szCs w:val="22"/>
              </w:rPr>
              <w:t>N</w:t>
            </w:r>
            <w:r w:rsidRPr="001B0936">
              <w:rPr>
                <w:rFonts w:eastAsia="Book Antiqua"/>
                <w:sz w:val="22"/>
                <w:szCs w:val="22"/>
              </w:rPr>
              <w:t xml:space="preserve">o. 14 </w:t>
            </w:r>
            <w:r w:rsidRPr="001B0936">
              <w:rPr>
                <w:sz w:val="22"/>
                <w:szCs w:val="22"/>
              </w:rPr>
              <w:t>(Baghouse DC-6)</w:t>
            </w:r>
          </w:p>
        </w:tc>
      </w:tr>
      <w:tr w:rsidR="001B0936" w:rsidRPr="00877418" w:rsidTr="002F71B5">
        <w:tc>
          <w:tcPr>
            <w:tcW w:w="794" w:type="dxa"/>
            <w:tcBorders>
              <w:left w:val="single" w:sz="12" w:space="0" w:color="auto"/>
              <w:right w:val="single" w:sz="12" w:space="0" w:color="auto"/>
            </w:tcBorders>
          </w:tcPr>
          <w:p w:rsidR="001B0936" w:rsidRPr="001B0936" w:rsidRDefault="001B0936" w:rsidP="001B0936">
            <w:pPr>
              <w:rPr>
                <w:sz w:val="22"/>
                <w:szCs w:val="22"/>
              </w:rPr>
            </w:pPr>
            <w:r w:rsidRPr="001B0936">
              <w:rPr>
                <w:sz w:val="22"/>
                <w:szCs w:val="22"/>
              </w:rPr>
              <w:t>011</w:t>
            </w:r>
          </w:p>
        </w:tc>
        <w:tc>
          <w:tcPr>
            <w:tcW w:w="9258" w:type="dxa"/>
            <w:tcBorders>
              <w:left w:val="single" w:sz="12" w:space="0" w:color="auto"/>
              <w:right w:val="single" w:sz="12" w:space="0" w:color="auto"/>
            </w:tcBorders>
          </w:tcPr>
          <w:p w:rsidR="001B0936" w:rsidRPr="001B0936" w:rsidRDefault="001B0936" w:rsidP="001B0936">
            <w:pPr>
              <w:rPr>
                <w:sz w:val="22"/>
                <w:szCs w:val="22"/>
              </w:rPr>
            </w:pPr>
            <w:r w:rsidRPr="001B0936">
              <w:rPr>
                <w:rFonts w:eastAsia="Book Antiqua"/>
                <w:sz w:val="22"/>
                <w:szCs w:val="22"/>
              </w:rPr>
              <w:t>B</w:t>
            </w:r>
            <w:r w:rsidRPr="001B0936">
              <w:rPr>
                <w:rFonts w:eastAsia="Book Antiqua"/>
                <w:spacing w:val="-2"/>
                <w:sz w:val="22"/>
                <w:szCs w:val="22"/>
              </w:rPr>
              <w:t>u</w:t>
            </w:r>
            <w:r w:rsidRPr="001B0936">
              <w:rPr>
                <w:rFonts w:eastAsia="Book Antiqua"/>
                <w:sz w:val="22"/>
                <w:szCs w:val="22"/>
              </w:rPr>
              <w:t xml:space="preserve">lk </w:t>
            </w:r>
            <w:r w:rsidRPr="001B0936">
              <w:rPr>
                <w:rFonts w:eastAsia="Book Antiqua"/>
                <w:spacing w:val="-1"/>
                <w:sz w:val="22"/>
                <w:szCs w:val="22"/>
              </w:rPr>
              <w:t>Tru</w:t>
            </w:r>
            <w:r w:rsidRPr="001B0936">
              <w:rPr>
                <w:rFonts w:eastAsia="Book Antiqua"/>
                <w:sz w:val="22"/>
                <w:szCs w:val="22"/>
              </w:rPr>
              <w:t>ck/Rail</w:t>
            </w:r>
            <w:r w:rsidRPr="001B0936">
              <w:rPr>
                <w:rFonts w:eastAsia="Book Antiqua"/>
                <w:spacing w:val="1"/>
                <w:sz w:val="22"/>
                <w:szCs w:val="22"/>
              </w:rPr>
              <w:t>c</w:t>
            </w:r>
            <w:r w:rsidRPr="001B0936">
              <w:rPr>
                <w:rFonts w:eastAsia="Book Antiqua"/>
                <w:sz w:val="22"/>
                <w:szCs w:val="22"/>
              </w:rPr>
              <w:t>ar</w:t>
            </w:r>
            <w:r w:rsidRPr="001B0936">
              <w:rPr>
                <w:rFonts w:eastAsia="Book Antiqua"/>
                <w:spacing w:val="-1"/>
                <w:sz w:val="22"/>
                <w:szCs w:val="22"/>
              </w:rPr>
              <w:t xml:space="preserve"> </w:t>
            </w:r>
            <w:r w:rsidRPr="001B0936">
              <w:rPr>
                <w:rFonts w:eastAsia="Book Antiqua"/>
                <w:sz w:val="22"/>
                <w:szCs w:val="22"/>
              </w:rPr>
              <w:t>L</w:t>
            </w:r>
            <w:r w:rsidRPr="001B0936">
              <w:rPr>
                <w:rFonts w:eastAsia="Book Antiqua"/>
                <w:spacing w:val="-1"/>
                <w:sz w:val="22"/>
                <w:szCs w:val="22"/>
              </w:rPr>
              <w:t>o</w:t>
            </w:r>
            <w:r w:rsidRPr="001B0936">
              <w:rPr>
                <w:rFonts w:eastAsia="Book Antiqua"/>
                <w:sz w:val="22"/>
                <w:szCs w:val="22"/>
              </w:rPr>
              <w:t>adi</w:t>
            </w:r>
            <w:r w:rsidRPr="001B0936">
              <w:rPr>
                <w:rFonts w:eastAsia="Book Antiqua"/>
                <w:spacing w:val="1"/>
                <w:sz w:val="22"/>
                <w:szCs w:val="22"/>
              </w:rPr>
              <w:t>n</w:t>
            </w:r>
            <w:r w:rsidRPr="001B0936">
              <w:rPr>
                <w:rFonts w:eastAsia="Book Antiqua"/>
                <w:sz w:val="22"/>
                <w:szCs w:val="22"/>
              </w:rPr>
              <w:t xml:space="preserve">g </w:t>
            </w:r>
            <w:r w:rsidRPr="001B0936">
              <w:rPr>
                <w:sz w:val="22"/>
                <w:szCs w:val="22"/>
              </w:rPr>
              <w:t>(Baghouse 16 Tank)</w:t>
            </w:r>
          </w:p>
        </w:tc>
      </w:tr>
      <w:tr w:rsidR="001B0936" w:rsidRPr="00877418" w:rsidTr="002F71B5">
        <w:tc>
          <w:tcPr>
            <w:tcW w:w="794" w:type="dxa"/>
            <w:tcBorders>
              <w:left w:val="single" w:sz="12" w:space="0" w:color="auto"/>
              <w:right w:val="single" w:sz="12" w:space="0" w:color="auto"/>
            </w:tcBorders>
          </w:tcPr>
          <w:p w:rsidR="001B0936" w:rsidRPr="001B0936" w:rsidRDefault="001B0936" w:rsidP="001B0936">
            <w:pPr>
              <w:rPr>
                <w:sz w:val="22"/>
                <w:szCs w:val="22"/>
              </w:rPr>
            </w:pPr>
            <w:r w:rsidRPr="001B0936">
              <w:rPr>
                <w:sz w:val="22"/>
                <w:szCs w:val="22"/>
              </w:rPr>
              <w:t>012</w:t>
            </w:r>
          </w:p>
        </w:tc>
        <w:tc>
          <w:tcPr>
            <w:tcW w:w="9258" w:type="dxa"/>
            <w:tcBorders>
              <w:left w:val="single" w:sz="12" w:space="0" w:color="auto"/>
              <w:right w:val="single" w:sz="12" w:space="0" w:color="auto"/>
            </w:tcBorders>
          </w:tcPr>
          <w:p w:rsidR="001B0936" w:rsidRPr="001B0936" w:rsidRDefault="001B0936" w:rsidP="001B0936">
            <w:pPr>
              <w:spacing w:before="23"/>
              <w:ind w:right="-20"/>
              <w:rPr>
                <w:sz w:val="22"/>
                <w:szCs w:val="22"/>
              </w:rPr>
            </w:pPr>
            <w:r w:rsidRPr="001B0936">
              <w:rPr>
                <w:rFonts w:eastAsia="Book Antiqua"/>
                <w:sz w:val="22"/>
                <w:szCs w:val="22"/>
              </w:rPr>
              <w:t>Mate</w:t>
            </w:r>
            <w:r w:rsidRPr="001B0936">
              <w:rPr>
                <w:rFonts w:eastAsia="Book Antiqua"/>
                <w:spacing w:val="-1"/>
                <w:sz w:val="22"/>
                <w:szCs w:val="22"/>
              </w:rPr>
              <w:t>r</w:t>
            </w:r>
            <w:r w:rsidRPr="001B0936">
              <w:rPr>
                <w:rFonts w:eastAsia="Book Antiqua"/>
                <w:sz w:val="22"/>
                <w:szCs w:val="22"/>
              </w:rPr>
              <w:t>ial</w:t>
            </w:r>
            <w:r w:rsidRPr="001B0936">
              <w:rPr>
                <w:rFonts w:eastAsia="Book Antiqua"/>
                <w:spacing w:val="1"/>
                <w:sz w:val="22"/>
                <w:szCs w:val="22"/>
              </w:rPr>
              <w:t xml:space="preserve"> </w:t>
            </w:r>
            <w:r w:rsidRPr="001B0936">
              <w:rPr>
                <w:rFonts w:eastAsia="Book Antiqua"/>
                <w:spacing w:val="-1"/>
                <w:sz w:val="22"/>
                <w:szCs w:val="22"/>
              </w:rPr>
              <w:t>Tr</w:t>
            </w:r>
            <w:r w:rsidRPr="001B0936">
              <w:rPr>
                <w:rFonts w:eastAsia="Book Antiqua"/>
                <w:sz w:val="22"/>
                <w:szCs w:val="22"/>
              </w:rPr>
              <w:t>a</w:t>
            </w:r>
            <w:r w:rsidRPr="001B0936">
              <w:rPr>
                <w:rFonts w:eastAsia="Book Antiqua"/>
                <w:spacing w:val="1"/>
                <w:sz w:val="22"/>
                <w:szCs w:val="22"/>
              </w:rPr>
              <w:t>n</w:t>
            </w:r>
            <w:r w:rsidRPr="001B0936">
              <w:rPr>
                <w:rFonts w:eastAsia="Book Antiqua"/>
                <w:sz w:val="22"/>
                <w:szCs w:val="22"/>
              </w:rPr>
              <w:t>s</w:t>
            </w:r>
            <w:r w:rsidRPr="001B0936">
              <w:rPr>
                <w:rFonts w:eastAsia="Book Antiqua"/>
                <w:spacing w:val="1"/>
                <w:sz w:val="22"/>
                <w:szCs w:val="22"/>
              </w:rPr>
              <w:t>f</w:t>
            </w:r>
            <w:r w:rsidRPr="001B0936">
              <w:rPr>
                <w:rFonts w:eastAsia="Book Antiqua"/>
                <w:sz w:val="22"/>
                <w:szCs w:val="22"/>
              </w:rPr>
              <w:t>er</w:t>
            </w:r>
            <w:r w:rsidRPr="001B0936">
              <w:rPr>
                <w:rFonts w:eastAsia="Book Antiqua"/>
                <w:spacing w:val="-1"/>
                <w:sz w:val="22"/>
                <w:szCs w:val="22"/>
              </w:rPr>
              <w:t xml:space="preserve"> </w:t>
            </w:r>
            <w:r w:rsidRPr="001B0936">
              <w:rPr>
                <w:rFonts w:eastAsia="Book Antiqua"/>
                <w:sz w:val="22"/>
                <w:szCs w:val="22"/>
              </w:rPr>
              <w:t xml:space="preserve">to </w:t>
            </w:r>
            <w:r w:rsidRPr="001B0936">
              <w:rPr>
                <w:rFonts w:eastAsia="Book Antiqua"/>
                <w:spacing w:val="-1"/>
                <w:sz w:val="22"/>
                <w:szCs w:val="22"/>
              </w:rPr>
              <w:t>C</w:t>
            </w:r>
            <w:r w:rsidRPr="001B0936">
              <w:rPr>
                <w:rFonts w:eastAsia="Book Antiqua"/>
                <w:sz w:val="22"/>
                <w:szCs w:val="22"/>
              </w:rPr>
              <w:t>a</w:t>
            </w:r>
            <w:r w:rsidRPr="001B0936">
              <w:rPr>
                <w:rFonts w:eastAsia="Book Antiqua"/>
                <w:spacing w:val="-1"/>
                <w:sz w:val="22"/>
                <w:szCs w:val="22"/>
              </w:rPr>
              <w:t>r</w:t>
            </w:r>
            <w:r w:rsidRPr="001B0936">
              <w:rPr>
                <w:rFonts w:eastAsia="Book Antiqua"/>
                <w:sz w:val="22"/>
                <w:szCs w:val="22"/>
              </w:rPr>
              <w:t>bon</w:t>
            </w:r>
            <w:r w:rsidRPr="001B0936">
              <w:rPr>
                <w:rFonts w:eastAsia="Book Antiqua"/>
                <w:spacing w:val="1"/>
                <w:sz w:val="22"/>
                <w:szCs w:val="22"/>
              </w:rPr>
              <w:t xml:space="preserve"> </w:t>
            </w:r>
            <w:r w:rsidRPr="001B0936">
              <w:rPr>
                <w:rFonts w:eastAsia="Book Antiqua"/>
                <w:sz w:val="22"/>
                <w:szCs w:val="22"/>
              </w:rPr>
              <w:t>Ba</w:t>
            </w:r>
            <w:r w:rsidRPr="001B0936">
              <w:rPr>
                <w:rFonts w:eastAsia="Book Antiqua"/>
                <w:spacing w:val="-1"/>
                <w:sz w:val="22"/>
                <w:szCs w:val="22"/>
              </w:rPr>
              <w:t>g</w:t>
            </w:r>
            <w:r w:rsidRPr="001B0936">
              <w:rPr>
                <w:rFonts w:eastAsia="Book Antiqua"/>
                <w:sz w:val="22"/>
                <w:szCs w:val="22"/>
              </w:rPr>
              <w:t>gi</w:t>
            </w:r>
            <w:r w:rsidRPr="001B0936">
              <w:rPr>
                <w:rFonts w:eastAsia="Book Antiqua"/>
                <w:spacing w:val="1"/>
                <w:sz w:val="22"/>
                <w:szCs w:val="22"/>
              </w:rPr>
              <w:t>n</w:t>
            </w:r>
            <w:r w:rsidRPr="001B0936">
              <w:rPr>
                <w:rFonts w:eastAsia="Book Antiqua"/>
                <w:sz w:val="22"/>
                <w:szCs w:val="22"/>
              </w:rPr>
              <w:t xml:space="preserve">g </w:t>
            </w:r>
            <w:r w:rsidRPr="001B0936">
              <w:rPr>
                <w:rFonts w:eastAsia="Book Antiqua"/>
                <w:spacing w:val="-1"/>
                <w:sz w:val="22"/>
                <w:szCs w:val="22"/>
              </w:rPr>
              <w:t>S</w:t>
            </w:r>
            <w:r w:rsidRPr="001B0936">
              <w:rPr>
                <w:rFonts w:eastAsia="Book Antiqua"/>
                <w:sz w:val="22"/>
                <w:szCs w:val="22"/>
              </w:rPr>
              <w:t>to</w:t>
            </w:r>
            <w:r w:rsidRPr="001B0936">
              <w:rPr>
                <w:rFonts w:eastAsia="Book Antiqua"/>
                <w:spacing w:val="-1"/>
                <w:sz w:val="22"/>
                <w:szCs w:val="22"/>
              </w:rPr>
              <w:t>r</w:t>
            </w:r>
            <w:r w:rsidRPr="001B0936">
              <w:rPr>
                <w:rFonts w:eastAsia="Book Antiqua"/>
                <w:sz w:val="22"/>
                <w:szCs w:val="22"/>
              </w:rPr>
              <w:t xml:space="preserve">age </w:t>
            </w:r>
            <w:r w:rsidRPr="001B0936">
              <w:rPr>
                <w:rFonts w:eastAsia="Book Antiqua"/>
                <w:spacing w:val="-1"/>
                <w:position w:val="1"/>
                <w:sz w:val="22"/>
                <w:szCs w:val="22"/>
              </w:rPr>
              <w:t>T</w:t>
            </w:r>
            <w:r w:rsidRPr="001B0936">
              <w:rPr>
                <w:rFonts w:eastAsia="Book Antiqua"/>
                <w:position w:val="1"/>
                <w:sz w:val="22"/>
                <w:szCs w:val="22"/>
              </w:rPr>
              <w:t>ower (Baghouse BH)</w:t>
            </w:r>
          </w:p>
        </w:tc>
      </w:tr>
      <w:tr w:rsidR="001B0936" w:rsidRPr="00877418" w:rsidTr="002F71B5">
        <w:tc>
          <w:tcPr>
            <w:tcW w:w="794" w:type="dxa"/>
            <w:tcBorders>
              <w:left w:val="single" w:sz="12" w:space="0" w:color="auto"/>
              <w:right w:val="single" w:sz="12" w:space="0" w:color="auto"/>
            </w:tcBorders>
          </w:tcPr>
          <w:p w:rsidR="001B0936" w:rsidRPr="001B0936" w:rsidRDefault="001B0936" w:rsidP="001B0936">
            <w:pPr>
              <w:rPr>
                <w:sz w:val="22"/>
                <w:szCs w:val="22"/>
              </w:rPr>
            </w:pPr>
            <w:r w:rsidRPr="001B0936">
              <w:rPr>
                <w:sz w:val="22"/>
                <w:szCs w:val="22"/>
              </w:rPr>
              <w:t>013</w:t>
            </w:r>
            <w:r w:rsidRPr="001B0936">
              <w:rPr>
                <w:sz w:val="22"/>
                <w:szCs w:val="22"/>
                <w:vertAlign w:val="superscript"/>
              </w:rPr>
              <w:t>1</w:t>
            </w:r>
          </w:p>
        </w:tc>
        <w:tc>
          <w:tcPr>
            <w:tcW w:w="9258" w:type="dxa"/>
            <w:tcBorders>
              <w:left w:val="single" w:sz="12" w:space="0" w:color="auto"/>
              <w:right w:val="single" w:sz="12" w:space="0" w:color="auto"/>
            </w:tcBorders>
          </w:tcPr>
          <w:p w:rsidR="001B0936" w:rsidRPr="001B0936" w:rsidRDefault="001B0936" w:rsidP="001B0936">
            <w:pPr>
              <w:rPr>
                <w:sz w:val="22"/>
                <w:szCs w:val="22"/>
              </w:rPr>
            </w:pPr>
            <w:r w:rsidRPr="001B0936">
              <w:rPr>
                <w:rFonts w:eastAsia="Book Antiqua"/>
                <w:sz w:val="22"/>
                <w:szCs w:val="22"/>
              </w:rPr>
              <w:t>Mate</w:t>
            </w:r>
            <w:r w:rsidRPr="001B0936">
              <w:rPr>
                <w:rFonts w:eastAsia="Book Antiqua"/>
                <w:spacing w:val="-1"/>
                <w:sz w:val="22"/>
                <w:szCs w:val="22"/>
              </w:rPr>
              <w:t>r</w:t>
            </w:r>
            <w:r w:rsidRPr="001B0936">
              <w:rPr>
                <w:rFonts w:eastAsia="Book Antiqua"/>
                <w:sz w:val="22"/>
                <w:szCs w:val="22"/>
              </w:rPr>
              <w:t>ial</w:t>
            </w:r>
            <w:r w:rsidRPr="001B0936">
              <w:rPr>
                <w:rFonts w:eastAsia="Book Antiqua"/>
                <w:spacing w:val="1"/>
                <w:sz w:val="22"/>
                <w:szCs w:val="22"/>
              </w:rPr>
              <w:t xml:space="preserve"> </w:t>
            </w:r>
            <w:r w:rsidRPr="001B0936">
              <w:rPr>
                <w:rFonts w:eastAsia="Book Antiqua"/>
                <w:spacing w:val="-1"/>
                <w:sz w:val="22"/>
                <w:szCs w:val="22"/>
              </w:rPr>
              <w:t>Tr</w:t>
            </w:r>
            <w:r w:rsidRPr="001B0936">
              <w:rPr>
                <w:rFonts w:eastAsia="Book Antiqua"/>
                <w:sz w:val="22"/>
                <w:szCs w:val="22"/>
              </w:rPr>
              <w:t>a</w:t>
            </w:r>
            <w:r w:rsidRPr="001B0936">
              <w:rPr>
                <w:rFonts w:eastAsia="Book Antiqua"/>
                <w:spacing w:val="1"/>
                <w:sz w:val="22"/>
                <w:szCs w:val="22"/>
              </w:rPr>
              <w:t>n</w:t>
            </w:r>
            <w:r w:rsidRPr="001B0936">
              <w:rPr>
                <w:rFonts w:eastAsia="Book Antiqua"/>
                <w:sz w:val="22"/>
                <w:szCs w:val="22"/>
              </w:rPr>
              <w:t>s</w:t>
            </w:r>
            <w:r w:rsidRPr="001B0936">
              <w:rPr>
                <w:rFonts w:eastAsia="Book Antiqua"/>
                <w:spacing w:val="1"/>
                <w:sz w:val="22"/>
                <w:szCs w:val="22"/>
              </w:rPr>
              <w:t>f</w:t>
            </w:r>
            <w:r w:rsidRPr="001B0936">
              <w:rPr>
                <w:rFonts w:eastAsia="Book Antiqua"/>
                <w:sz w:val="22"/>
                <w:szCs w:val="22"/>
              </w:rPr>
              <w:t>er</w:t>
            </w:r>
            <w:r w:rsidRPr="001B0936">
              <w:rPr>
                <w:rFonts w:eastAsia="Book Antiqua"/>
                <w:spacing w:val="-1"/>
                <w:sz w:val="22"/>
                <w:szCs w:val="22"/>
              </w:rPr>
              <w:t xml:space="preserve"> </w:t>
            </w:r>
            <w:r w:rsidRPr="001B0936">
              <w:rPr>
                <w:rFonts w:eastAsia="Book Antiqua"/>
                <w:sz w:val="22"/>
                <w:szCs w:val="22"/>
              </w:rPr>
              <w:t xml:space="preserve">to </w:t>
            </w:r>
            <w:r w:rsidRPr="001B0936">
              <w:rPr>
                <w:rFonts w:eastAsia="Book Antiqua"/>
                <w:spacing w:val="-1"/>
                <w:sz w:val="22"/>
                <w:szCs w:val="22"/>
              </w:rPr>
              <w:t>C</w:t>
            </w:r>
            <w:r w:rsidRPr="001B0936">
              <w:rPr>
                <w:rFonts w:eastAsia="Book Antiqua"/>
                <w:sz w:val="22"/>
                <w:szCs w:val="22"/>
              </w:rPr>
              <w:t>a</w:t>
            </w:r>
            <w:r w:rsidRPr="001B0936">
              <w:rPr>
                <w:rFonts w:eastAsia="Book Antiqua"/>
                <w:spacing w:val="-1"/>
                <w:sz w:val="22"/>
                <w:szCs w:val="22"/>
              </w:rPr>
              <w:t>r</w:t>
            </w:r>
            <w:r w:rsidRPr="001B0936">
              <w:rPr>
                <w:rFonts w:eastAsia="Book Antiqua"/>
                <w:sz w:val="22"/>
                <w:szCs w:val="22"/>
              </w:rPr>
              <w:t>bon</w:t>
            </w:r>
            <w:r w:rsidRPr="001B0936">
              <w:rPr>
                <w:rFonts w:eastAsia="Book Antiqua"/>
                <w:spacing w:val="1"/>
                <w:sz w:val="22"/>
                <w:szCs w:val="22"/>
              </w:rPr>
              <w:t xml:space="preserve"> </w:t>
            </w:r>
            <w:r w:rsidRPr="001B0936">
              <w:rPr>
                <w:rFonts w:eastAsia="Book Antiqua"/>
                <w:sz w:val="22"/>
                <w:szCs w:val="22"/>
              </w:rPr>
              <w:t>Ba</w:t>
            </w:r>
            <w:r w:rsidRPr="001B0936">
              <w:rPr>
                <w:rFonts w:eastAsia="Book Antiqua"/>
                <w:spacing w:val="-1"/>
                <w:sz w:val="22"/>
                <w:szCs w:val="22"/>
              </w:rPr>
              <w:t>g</w:t>
            </w:r>
            <w:r w:rsidRPr="001B0936">
              <w:rPr>
                <w:rFonts w:eastAsia="Book Antiqua"/>
                <w:sz w:val="22"/>
                <w:szCs w:val="22"/>
              </w:rPr>
              <w:t>gi</w:t>
            </w:r>
            <w:r w:rsidRPr="001B0936">
              <w:rPr>
                <w:rFonts w:eastAsia="Book Antiqua"/>
                <w:spacing w:val="1"/>
                <w:sz w:val="22"/>
                <w:szCs w:val="22"/>
              </w:rPr>
              <w:t>n</w:t>
            </w:r>
            <w:r w:rsidRPr="001B0936">
              <w:rPr>
                <w:rFonts w:eastAsia="Book Antiqua"/>
                <w:sz w:val="22"/>
                <w:szCs w:val="22"/>
              </w:rPr>
              <w:t>g Ho</w:t>
            </w:r>
            <w:r w:rsidRPr="001B0936">
              <w:rPr>
                <w:rFonts w:eastAsia="Book Antiqua"/>
                <w:spacing w:val="-1"/>
                <w:sz w:val="22"/>
                <w:szCs w:val="22"/>
              </w:rPr>
              <w:t>pp</w:t>
            </w:r>
            <w:r w:rsidRPr="001B0936">
              <w:rPr>
                <w:rFonts w:eastAsia="Book Antiqua"/>
                <w:sz w:val="22"/>
                <w:szCs w:val="22"/>
              </w:rPr>
              <w:t>e</w:t>
            </w:r>
            <w:r w:rsidRPr="001B0936">
              <w:rPr>
                <w:rFonts w:eastAsia="Book Antiqua"/>
                <w:spacing w:val="-1"/>
                <w:sz w:val="22"/>
                <w:szCs w:val="22"/>
              </w:rPr>
              <w:t>r</w:t>
            </w:r>
            <w:r w:rsidRPr="001B0936">
              <w:rPr>
                <w:rFonts w:eastAsia="Book Antiqua"/>
                <w:sz w:val="22"/>
                <w:szCs w:val="22"/>
              </w:rPr>
              <w:t>, a</w:t>
            </w:r>
            <w:r w:rsidRPr="001B0936">
              <w:rPr>
                <w:rFonts w:eastAsia="Book Antiqua"/>
                <w:spacing w:val="1"/>
                <w:sz w:val="22"/>
                <w:szCs w:val="22"/>
              </w:rPr>
              <w:t>n</w:t>
            </w:r>
            <w:r w:rsidRPr="001B0936">
              <w:rPr>
                <w:rFonts w:eastAsia="Book Antiqua"/>
                <w:sz w:val="22"/>
                <w:szCs w:val="22"/>
              </w:rPr>
              <w:t xml:space="preserve">d to </w:t>
            </w:r>
            <w:r w:rsidRPr="001B0936">
              <w:rPr>
                <w:rFonts w:eastAsia="Book Antiqua"/>
                <w:spacing w:val="-1"/>
                <w:sz w:val="22"/>
                <w:szCs w:val="22"/>
              </w:rPr>
              <w:t>B</w:t>
            </w:r>
            <w:r w:rsidRPr="001B0936">
              <w:rPr>
                <w:rFonts w:eastAsia="Book Antiqua"/>
                <w:sz w:val="22"/>
                <w:szCs w:val="22"/>
              </w:rPr>
              <w:t>ag</w:t>
            </w:r>
            <w:r w:rsidRPr="001B0936">
              <w:rPr>
                <w:rFonts w:eastAsia="Book Antiqua"/>
                <w:spacing w:val="-1"/>
                <w:sz w:val="22"/>
                <w:szCs w:val="22"/>
              </w:rPr>
              <w:t>g</w:t>
            </w:r>
            <w:r w:rsidRPr="001B0936">
              <w:rPr>
                <w:rFonts w:eastAsia="Book Antiqua"/>
                <w:sz w:val="22"/>
                <w:szCs w:val="22"/>
              </w:rPr>
              <w:t>i</w:t>
            </w:r>
            <w:r w:rsidRPr="001B0936">
              <w:rPr>
                <w:rFonts w:eastAsia="Book Antiqua"/>
                <w:spacing w:val="1"/>
                <w:sz w:val="22"/>
                <w:szCs w:val="22"/>
              </w:rPr>
              <w:t>n</w:t>
            </w:r>
            <w:r w:rsidRPr="001B0936">
              <w:rPr>
                <w:rFonts w:eastAsia="Book Antiqua"/>
                <w:sz w:val="22"/>
                <w:szCs w:val="22"/>
              </w:rPr>
              <w:t>g U</w:t>
            </w:r>
            <w:r w:rsidRPr="001B0936">
              <w:rPr>
                <w:rFonts w:eastAsia="Book Antiqua"/>
                <w:spacing w:val="2"/>
                <w:sz w:val="22"/>
                <w:szCs w:val="22"/>
              </w:rPr>
              <w:t>n</w:t>
            </w:r>
            <w:r w:rsidRPr="001B0936">
              <w:rPr>
                <w:rFonts w:eastAsia="Book Antiqua"/>
                <w:sz w:val="22"/>
                <w:szCs w:val="22"/>
              </w:rPr>
              <w:t>it (Baghouse Mahle)</w:t>
            </w:r>
          </w:p>
        </w:tc>
      </w:tr>
      <w:tr w:rsidR="001B0936" w:rsidRPr="00877418" w:rsidTr="002F71B5">
        <w:tc>
          <w:tcPr>
            <w:tcW w:w="794" w:type="dxa"/>
            <w:tcBorders>
              <w:left w:val="single" w:sz="12" w:space="0" w:color="auto"/>
              <w:right w:val="single" w:sz="12" w:space="0" w:color="auto"/>
            </w:tcBorders>
          </w:tcPr>
          <w:p w:rsidR="001B0936" w:rsidRPr="001B0936" w:rsidRDefault="001B0936" w:rsidP="001B0936">
            <w:pPr>
              <w:rPr>
                <w:sz w:val="22"/>
                <w:szCs w:val="22"/>
              </w:rPr>
            </w:pPr>
            <w:r w:rsidRPr="001B0936">
              <w:rPr>
                <w:sz w:val="22"/>
                <w:szCs w:val="22"/>
              </w:rPr>
              <w:t>014</w:t>
            </w:r>
          </w:p>
        </w:tc>
        <w:tc>
          <w:tcPr>
            <w:tcW w:w="9258" w:type="dxa"/>
            <w:tcBorders>
              <w:left w:val="single" w:sz="12" w:space="0" w:color="auto"/>
              <w:right w:val="single" w:sz="12" w:space="0" w:color="auto"/>
            </w:tcBorders>
          </w:tcPr>
          <w:p w:rsidR="001B0936" w:rsidRPr="001B0936" w:rsidRDefault="001B0936" w:rsidP="001B0936">
            <w:pPr>
              <w:rPr>
                <w:sz w:val="22"/>
                <w:szCs w:val="22"/>
              </w:rPr>
            </w:pPr>
            <w:r w:rsidRPr="001B0936">
              <w:rPr>
                <w:rFonts w:eastAsia="Book Antiqua"/>
                <w:sz w:val="22"/>
                <w:szCs w:val="22"/>
              </w:rPr>
              <w:t>Mate</w:t>
            </w:r>
            <w:r w:rsidRPr="001B0936">
              <w:rPr>
                <w:rFonts w:eastAsia="Book Antiqua"/>
                <w:spacing w:val="-1"/>
                <w:sz w:val="22"/>
                <w:szCs w:val="22"/>
              </w:rPr>
              <w:t>r</w:t>
            </w:r>
            <w:r w:rsidRPr="001B0936">
              <w:rPr>
                <w:rFonts w:eastAsia="Book Antiqua"/>
                <w:sz w:val="22"/>
                <w:szCs w:val="22"/>
              </w:rPr>
              <w:t>ial</w:t>
            </w:r>
            <w:r w:rsidRPr="001B0936">
              <w:rPr>
                <w:rFonts w:eastAsia="Book Antiqua"/>
                <w:spacing w:val="1"/>
                <w:sz w:val="22"/>
                <w:szCs w:val="22"/>
              </w:rPr>
              <w:t xml:space="preserve"> </w:t>
            </w:r>
            <w:r w:rsidRPr="001B0936">
              <w:rPr>
                <w:rFonts w:eastAsia="Book Antiqua"/>
                <w:spacing w:val="-1"/>
                <w:sz w:val="22"/>
                <w:szCs w:val="22"/>
              </w:rPr>
              <w:t>Tr</w:t>
            </w:r>
            <w:r w:rsidRPr="001B0936">
              <w:rPr>
                <w:rFonts w:eastAsia="Book Antiqua"/>
                <w:sz w:val="22"/>
                <w:szCs w:val="22"/>
              </w:rPr>
              <w:t>a</w:t>
            </w:r>
            <w:r w:rsidRPr="001B0936">
              <w:rPr>
                <w:rFonts w:eastAsia="Book Antiqua"/>
                <w:spacing w:val="1"/>
                <w:sz w:val="22"/>
                <w:szCs w:val="22"/>
              </w:rPr>
              <w:t>n</w:t>
            </w:r>
            <w:r w:rsidRPr="001B0936">
              <w:rPr>
                <w:rFonts w:eastAsia="Book Antiqua"/>
                <w:sz w:val="22"/>
                <w:szCs w:val="22"/>
              </w:rPr>
              <w:t>s</w:t>
            </w:r>
            <w:r w:rsidRPr="001B0936">
              <w:rPr>
                <w:rFonts w:eastAsia="Book Antiqua"/>
                <w:spacing w:val="1"/>
                <w:sz w:val="22"/>
                <w:szCs w:val="22"/>
              </w:rPr>
              <w:t>f</w:t>
            </w:r>
            <w:r w:rsidRPr="001B0936">
              <w:rPr>
                <w:rFonts w:eastAsia="Book Antiqua"/>
                <w:sz w:val="22"/>
                <w:szCs w:val="22"/>
              </w:rPr>
              <w:t>er</w:t>
            </w:r>
            <w:r w:rsidRPr="001B0936">
              <w:rPr>
                <w:rFonts w:eastAsia="Book Antiqua"/>
                <w:spacing w:val="-1"/>
                <w:sz w:val="22"/>
                <w:szCs w:val="22"/>
              </w:rPr>
              <w:t xml:space="preserve"> </w:t>
            </w:r>
            <w:r w:rsidRPr="001B0936">
              <w:rPr>
                <w:rFonts w:eastAsia="Book Antiqua"/>
                <w:sz w:val="22"/>
                <w:szCs w:val="22"/>
              </w:rPr>
              <w:t xml:space="preserve">to </w:t>
            </w:r>
            <w:r w:rsidRPr="001B0936">
              <w:rPr>
                <w:rFonts w:eastAsia="Book Antiqua"/>
                <w:spacing w:val="-1"/>
                <w:sz w:val="22"/>
                <w:szCs w:val="22"/>
              </w:rPr>
              <w:t>C</w:t>
            </w:r>
            <w:r w:rsidRPr="001B0936">
              <w:rPr>
                <w:rFonts w:eastAsia="Book Antiqua"/>
                <w:sz w:val="22"/>
                <w:szCs w:val="22"/>
              </w:rPr>
              <w:t>a</w:t>
            </w:r>
            <w:r w:rsidRPr="001B0936">
              <w:rPr>
                <w:rFonts w:eastAsia="Book Antiqua"/>
                <w:spacing w:val="-1"/>
                <w:sz w:val="22"/>
                <w:szCs w:val="22"/>
              </w:rPr>
              <w:t>r</w:t>
            </w:r>
            <w:r w:rsidRPr="001B0936">
              <w:rPr>
                <w:rFonts w:eastAsia="Book Antiqua"/>
                <w:sz w:val="22"/>
                <w:szCs w:val="22"/>
              </w:rPr>
              <w:t>bon</w:t>
            </w:r>
            <w:r w:rsidRPr="001B0936">
              <w:rPr>
                <w:rFonts w:eastAsia="Book Antiqua"/>
                <w:spacing w:val="1"/>
                <w:sz w:val="22"/>
                <w:szCs w:val="22"/>
              </w:rPr>
              <w:t xml:space="preserve"> </w:t>
            </w:r>
            <w:r w:rsidRPr="001B0936">
              <w:rPr>
                <w:rFonts w:eastAsia="Book Antiqua"/>
                <w:spacing w:val="-1"/>
                <w:sz w:val="22"/>
                <w:szCs w:val="22"/>
              </w:rPr>
              <w:t>S</w:t>
            </w:r>
            <w:r w:rsidRPr="001B0936">
              <w:rPr>
                <w:rFonts w:eastAsia="Book Antiqua"/>
                <w:sz w:val="22"/>
                <w:szCs w:val="22"/>
              </w:rPr>
              <w:t>to</w:t>
            </w:r>
            <w:r w:rsidRPr="001B0936">
              <w:rPr>
                <w:rFonts w:eastAsia="Book Antiqua"/>
                <w:spacing w:val="-1"/>
                <w:sz w:val="22"/>
                <w:szCs w:val="22"/>
              </w:rPr>
              <w:t>r</w:t>
            </w:r>
            <w:r w:rsidRPr="001B0936">
              <w:rPr>
                <w:rFonts w:eastAsia="Book Antiqua"/>
                <w:sz w:val="22"/>
                <w:szCs w:val="22"/>
              </w:rPr>
              <w:t xml:space="preserve">age </w:t>
            </w:r>
            <w:r w:rsidRPr="001B0936">
              <w:rPr>
                <w:rFonts w:eastAsia="Book Antiqua"/>
                <w:spacing w:val="-1"/>
                <w:sz w:val="22"/>
                <w:szCs w:val="22"/>
              </w:rPr>
              <w:t>S</w:t>
            </w:r>
            <w:r w:rsidRPr="001B0936">
              <w:rPr>
                <w:rFonts w:eastAsia="Book Antiqua"/>
                <w:sz w:val="22"/>
                <w:szCs w:val="22"/>
              </w:rPr>
              <w:t>i</w:t>
            </w:r>
            <w:r w:rsidRPr="001B0936">
              <w:rPr>
                <w:rFonts w:eastAsia="Book Antiqua"/>
                <w:spacing w:val="1"/>
                <w:sz w:val="22"/>
                <w:szCs w:val="22"/>
              </w:rPr>
              <w:t>l</w:t>
            </w:r>
            <w:r w:rsidRPr="001B0936">
              <w:rPr>
                <w:rFonts w:eastAsia="Book Antiqua"/>
                <w:sz w:val="22"/>
                <w:szCs w:val="22"/>
              </w:rPr>
              <w:t xml:space="preserve">o </w:t>
            </w:r>
            <w:r w:rsidRPr="001B0936">
              <w:rPr>
                <w:rFonts w:eastAsia="Book Antiqua"/>
                <w:spacing w:val="-2"/>
                <w:sz w:val="22"/>
                <w:szCs w:val="22"/>
              </w:rPr>
              <w:t>N</w:t>
            </w:r>
            <w:r w:rsidRPr="001B0936">
              <w:rPr>
                <w:rFonts w:eastAsia="Book Antiqua"/>
                <w:sz w:val="22"/>
                <w:szCs w:val="22"/>
              </w:rPr>
              <w:t xml:space="preserve">o. 16 </w:t>
            </w:r>
            <w:r w:rsidRPr="001B0936">
              <w:rPr>
                <w:sz w:val="22"/>
                <w:szCs w:val="22"/>
              </w:rPr>
              <w:t>(Baghouse 16 Tank)</w:t>
            </w:r>
          </w:p>
        </w:tc>
      </w:tr>
      <w:tr w:rsidR="001B0936" w:rsidRPr="00877418" w:rsidTr="002F71B5">
        <w:tc>
          <w:tcPr>
            <w:tcW w:w="794" w:type="dxa"/>
            <w:tcBorders>
              <w:left w:val="single" w:sz="12" w:space="0" w:color="auto"/>
              <w:right w:val="single" w:sz="12" w:space="0" w:color="auto"/>
            </w:tcBorders>
          </w:tcPr>
          <w:p w:rsidR="001B0936" w:rsidRPr="001B0936" w:rsidRDefault="001B0936" w:rsidP="001B0936">
            <w:pPr>
              <w:rPr>
                <w:sz w:val="22"/>
                <w:szCs w:val="22"/>
              </w:rPr>
            </w:pPr>
            <w:r w:rsidRPr="001B0936">
              <w:rPr>
                <w:sz w:val="22"/>
                <w:szCs w:val="22"/>
              </w:rPr>
              <w:t>015</w:t>
            </w:r>
          </w:p>
        </w:tc>
        <w:tc>
          <w:tcPr>
            <w:tcW w:w="9258" w:type="dxa"/>
            <w:tcBorders>
              <w:left w:val="single" w:sz="12" w:space="0" w:color="auto"/>
              <w:right w:val="single" w:sz="12" w:space="0" w:color="auto"/>
            </w:tcBorders>
          </w:tcPr>
          <w:p w:rsidR="001B0936" w:rsidRPr="001B0936" w:rsidRDefault="001B0936" w:rsidP="001B0936">
            <w:pPr>
              <w:ind w:right="-14"/>
              <w:rPr>
                <w:rFonts w:eastAsia="Book Antiqua"/>
                <w:sz w:val="22"/>
                <w:szCs w:val="22"/>
              </w:rPr>
            </w:pPr>
            <w:r w:rsidRPr="001B0936">
              <w:rPr>
                <w:rFonts w:eastAsia="Book Antiqua"/>
                <w:sz w:val="22"/>
                <w:szCs w:val="22"/>
              </w:rPr>
              <w:t>K</w:t>
            </w:r>
            <w:r w:rsidRPr="001B0936">
              <w:rPr>
                <w:rFonts w:eastAsia="Book Antiqua"/>
                <w:spacing w:val="1"/>
                <w:sz w:val="22"/>
                <w:szCs w:val="22"/>
              </w:rPr>
              <w:t>i</w:t>
            </w:r>
            <w:r w:rsidRPr="001B0936">
              <w:rPr>
                <w:rFonts w:eastAsia="Book Antiqua"/>
                <w:sz w:val="22"/>
                <w:szCs w:val="22"/>
              </w:rPr>
              <w:t>ln</w:t>
            </w:r>
            <w:r w:rsidRPr="001B0936">
              <w:rPr>
                <w:rFonts w:eastAsia="Book Antiqua"/>
                <w:spacing w:val="2"/>
                <w:sz w:val="22"/>
                <w:szCs w:val="22"/>
              </w:rPr>
              <w:t xml:space="preserve"> </w:t>
            </w:r>
            <w:r w:rsidRPr="001B0936">
              <w:rPr>
                <w:rFonts w:eastAsia="Book Antiqua"/>
                <w:spacing w:val="-1"/>
                <w:sz w:val="22"/>
                <w:szCs w:val="22"/>
              </w:rPr>
              <w:t>N</w:t>
            </w:r>
            <w:r w:rsidRPr="001B0936">
              <w:rPr>
                <w:rFonts w:eastAsia="Book Antiqua"/>
                <w:sz w:val="22"/>
                <w:szCs w:val="22"/>
              </w:rPr>
              <w:t xml:space="preserve">o. 1 </w:t>
            </w:r>
            <w:r w:rsidRPr="001B0936">
              <w:rPr>
                <w:rFonts w:eastAsia="Book Antiqua"/>
                <w:spacing w:val="-1"/>
                <w:sz w:val="22"/>
                <w:szCs w:val="22"/>
              </w:rPr>
              <w:t>C</w:t>
            </w:r>
            <w:r w:rsidRPr="001B0936">
              <w:rPr>
                <w:rFonts w:eastAsia="Book Antiqua"/>
                <w:sz w:val="22"/>
                <w:szCs w:val="22"/>
              </w:rPr>
              <w:t>omb</w:t>
            </w:r>
            <w:r w:rsidRPr="001B0936">
              <w:rPr>
                <w:rFonts w:eastAsia="Book Antiqua"/>
                <w:spacing w:val="-1"/>
                <w:sz w:val="22"/>
                <w:szCs w:val="22"/>
              </w:rPr>
              <w:t>u</w:t>
            </w:r>
            <w:r w:rsidRPr="001B0936">
              <w:rPr>
                <w:rFonts w:eastAsia="Book Antiqua"/>
                <w:sz w:val="22"/>
                <w:szCs w:val="22"/>
              </w:rPr>
              <w:t>stion</w:t>
            </w:r>
            <w:r w:rsidRPr="001B0936">
              <w:rPr>
                <w:rFonts w:eastAsia="Book Antiqua"/>
                <w:spacing w:val="1"/>
                <w:sz w:val="22"/>
                <w:szCs w:val="22"/>
              </w:rPr>
              <w:t xml:space="preserve"> </w:t>
            </w:r>
            <w:r w:rsidRPr="001B0936">
              <w:rPr>
                <w:rFonts w:eastAsia="Book Antiqua"/>
                <w:sz w:val="22"/>
                <w:szCs w:val="22"/>
              </w:rPr>
              <w:t>Chamber</w:t>
            </w:r>
          </w:p>
        </w:tc>
      </w:tr>
      <w:tr w:rsidR="001B0936" w:rsidRPr="00877418" w:rsidTr="002F71B5">
        <w:tc>
          <w:tcPr>
            <w:tcW w:w="794" w:type="dxa"/>
            <w:tcBorders>
              <w:left w:val="single" w:sz="12" w:space="0" w:color="auto"/>
              <w:right w:val="single" w:sz="12" w:space="0" w:color="auto"/>
            </w:tcBorders>
          </w:tcPr>
          <w:p w:rsidR="001B0936" w:rsidRPr="001B0936" w:rsidRDefault="001B0936" w:rsidP="001B0936">
            <w:pPr>
              <w:rPr>
                <w:sz w:val="22"/>
                <w:szCs w:val="22"/>
              </w:rPr>
            </w:pPr>
            <w:r w:rsidRPr="001B0936">
              <w:rPr>
                <w:sz w:val="22"/>
                <w:szCs w:val="22"/>
              </w:rPr>
              <w:t>016</w:t>
            </w:r>
          </w:p>
        </w:tc>
        <w:tc>
          <w:tcPr>
            <w:tcW w:w="9258" w:type="dxa"/>
            <w:tcBorders>
              <w:left w:val="single" w:sz="12" w:space="0" w:color="auto"/>
              <w:right w:val="single" w:sz="12" w:space="0" w:color="auto"/>
            </w:tcBorders>
          </w:tcPr>
          <w:p w:rsidR="001B0936" w:rsidRPr="001B0936" w:rsidRDefault="001B0936" w:rsidP="001B0936">
            <w:pPr>
              <w:ind w:right="-14"/>
              <w:rPr>
                <w:rFonts w:eastAsia="Book Antiqua"/>
                <w:sz w:val="22"/>
                <w:szCs w:val="22"/>
              </w:rPr>
            </w:pPr>
            <w:r w:rsidRPr="001B0936">
              <w:rPr>
                <w:rFonts w:eastAsia="Book Antiqua"/>
                <w:sz w:val="22"/>
                <w:szCs w:val="22"/>
              </w:rPr>
              <w:t>K</w:t>
            </w:r>
            <w:r w:rsidRPr="001B0936">
              <w:rPr>
                <w:rFonts w:eastAsia="Book Antiqua"/>
                <w:spacing w:val="1"/>
                <w:sz w:val="22"/>
                <w:szCs w:val="22"/>
              </w:rPr>
              <w:t>i</w:t>
            </w:r>
            <w:r w:rsidRPr="001B0936">
              <w:rPr>
                <w:rFonts w:eastAsia="Book Antiqua"/>
                <w:sz w:val="22"/>
                <w:szCs w:val="22"/>
              </w:rPr>
              <w:t>ln</w:t>
            </w:r>
            <w:r w:rsidRPr="001B0936">
              <w:rPr>
                <w:rFonts w:eastAsia="Book Antiqua"/>
                <w:spacing w:val="2"/>
                <w:sz w:val="22"/>
                <w:szCs w:val="22"/>
              </w:rPr>
              <w:t xml:space="preserve"> </w:t>
            </w:r>
            <w:r w:rsidRPr="001B0936">
              <w:rPr>
                <w:rFonts w:eastAsia="Book Antiqua"/>
                <w:spacing w:val="-1"/>
                <w:sz w:val="22"/>
                <w:szCs w:val="22"/>
              </w:rPr>
              <w:t>N</w:t>
            </w:r>
            <w:r w:rsidRPr="001B0936">
              <w:rPr>
                <w:rFonts w:eastAsia="Book Antiqua"/>
                <w:sz w:val="22"/>
                <w:szCs w:val="22"/>
              </w:rPr>
              <w:t xml:space="preserve">o. 2 </w:t>
            </w:r>
            <w:r w:rsidRPr="001B0936">
              <w:rPr>
                <w:rFonts w:eastAsia="Book Antiqua"/>
                <w:spacing w:val="-1"/>
                <w:sz w:val="22"/>
                <w:szCs w:val="22"/>
              </w:rPr>
              <w:t>C</w:t>
            </w:r>
            <w:r w:rsidRPr="001B0936">
              <w:rPr>
                <w:rFonts w:eastAsia="Book Antiqua"/>
                <w:sz w:val="22"/>
                <w:szCs w:val="22"/>
              </w:rPr>
              <w:t>o</w:t>
            </w:r>
            <w:r w:rsidRPr="001B0936">
              <w:rPr>
                <w:rFonts w:eastAsia="Book Antiqua"/>
                <w:spacing w:val="-1"/>
                <w:sz w:val="22"/>
                <w:szCs w:val="22"/>
              </w:rPr>
              <w:t>m</w:t>
            </w:r>
            <w:r w:rsidRPr="001B0936">
              <w:rPr>
                <w:rFonts w:eastAsia="Book Antiqua"/>
                <w:sz w:val="22"/>
                <w:szCs w:val="22"/>
              </w:rPr>
              <w:t>b</w:t>
            </w:r>
            <w:r w:rsidRPr="001B0936">
              <w:rPr>
                <w:rFonts w:eastAsia="Book Antiqua"/>
                <w:spacing w:val="-1"/>
                <w:sz w:val="22"/>
                <w:szCs w:val="22"/>
              </w:rPr>
              <w:t>u</w:t>
            </w:r>
            <w:r w:rsidRPr="001B0936">
              <w:rPr>
                <w:rFonts w:eastAsia="Book Antiqua"/>
                <w:sz w:val="22"/>
                <w:szCs w:val="22"/>
              </w:rPr>
              <w:t>stion</w:t>
            </w:r>
            <w:r w:rsidRPr="001B0936">
              <w:rPr>
                <w:rFonts w:eastAsia="Book Antiqua"/>
                <w:spacing w:val="1"/>
                <w:sz w:val="22"/>
                <w:szCs w:val="22"/>
              </w:rPr>
              <w:t xml:space="preserve"> </w:t>
            </w:r>
            <w:r w:rsidRPr="001B0936">
              <w:rPr>
                <w:rFonts w:eastAsia="Book Antiqua"/>
                <w:sz w:val="22"/>
                <w:szCs w:val="22"/>
              </w:rPr>
              <w:t>Chamber</w:t>
            </w:r>
          </w:p>
        </w:tc>
      </w:tr>
      <w:tr w:rsidR="001B0936" w:rsidRPr="00877418" w:rsidTr="002F71B5">
        <w:tc>
          <w:tcPr>
            <w:tcW w:w="794" w:type="dxa"/>
            <w:tcBorders>
              <w:left w:val="single" w:sz="12" w:space="0" w:color="auto"/>
              <w:right w:val="single" w:sz="12" w:space="0" w:color="auto"/>
            </w:tcBorders>
          </w:tcPr>
          <w:p w:rsidR="001B0936" w:rsidRPr="001B0936" w:rsidRDefault="001B0936" w:rsidP="001B0936">
            <w:pPr>
              <w:rPr>
                <w:sz w:val="22"/>
                <w:szCs w:val="22"/>
              </w:rPr>
            </w:pPr>
            <w:r w:rsidRPr="001B0936">
              <w:rPr>
                <w:sz w:val="22"/>
                <w:szCs w:val="22"/>
              </w:rPr>
              <w:t>017</w:t>
            </w:r>
          </w:p>
        </w:tc>
        <w:tc>
          <w:tcPr>
            <w:tcW w:w="9258" w:type="dxa"/>
            <w:tcBorders>
              <w:left w:val="single" w:sz="12" w:space="0" w:color="auto"/>
              <w:right w:val="single" w:sz="12" w:space="0" w:color="auto"/>
            </w:tcBorders>
          </w:tcPr>
          <w:p w:rsidR="001B0936" w:rsidRPr="001B0936" w:rsidRDefault="001B0936" w:rsidP="001B0936">
            <w:pPr>
              <w:ind w:right="-20"/>
              <w:rPr>
                <w:rFonts w:eastAsia="Book Antiqua"/>
                <w:sz w:val="22"/>
                <w:szCs w:val="22"/>
              </w:rPr>
            </w:pPr>
            <w:r w:rsidRPr="001B0936">
              <w:rPr>
                <w:rFonts w:eastAsia="Book Antiqua"/>
                <w:sz w:val="22"/>
                <w:szCs w:val="22"/>
              </w:rPr>
              <w:t>Mate</w:t>
            </w:r>
            <w:r w:rsidRPr="001B0936">
              <w:rPr>
                <w:rFonts w:eastAsia="Book Antiqua"/>
                <w:spacing w:val="-1"/>
                <w:sz w:val="22"/>
                <w:szCs w:val="22"/>
              </w:rPr>
              <w:t>r</w:t>
            </w:r>
            <w:r w:rsidRPr="001B0936">
              <w:rPr>
                <w:rFonts w:eastAsia="Book Antiqua"/>
                <w:sz w:val="22"/>
                <w:szCs w:val="22"/>
              </w:rPr>
              <w:t>ial</w:t>
            </w:r>
            <w:r w:rsidRPr="001B0936">
              <w:rPr>
                <w:rFonts w:eastAsia="Book Antiqua"/>
                <w:spacing w:val="1"/>
                <w:sz w:val="22"/>
                <w:szCs w:val="22"/>
              </w:rPr>
              <w:t xml:space="preserve"> </w:t>
            </w:r>
            <w:r w:rsidRPr="001B0936">
              <w:rPr>
                <w:rFonts w:eastAsia="Book Antiqua"/>
                <w:spacing w:val="-1"/>
                <w:sz w:val="22"/>
                <w:szCs w:val="22"/>
              </w:rPr>
              <w:t>Tr</w:t>
            </w:r>
            <w:r w:rsidRPr="001B0936">
              <w:rPr>
                <w:rFonts w:eastAsia="Book Antiqua"/>
                <w:sz w:val="22"/>
                <w:szCs w:val="22"/>
              </w:rPr>
              <w:t>a</w:t>
            </w:r>
            <w:r w:rsidRPr="001B0936">
              <w:rPr>
                <w:rFonts w:eastAsia="Book Antiqua"/>
                <w:spacing w:val="1"/>
                <w:sz w:val="22"/>
                <w:szCs w:val="22"/>
              </w:rPr>
              <w:t>n</w:t>
            </w:r>
            <w:r w:rsidRPr="001B0936">
              <w:rPr>
                <w:rFonts w:eastAsia="Book Antiqua"/>
                <w:sz w:val="22"/>
                <w:szCs w:val="22"/>
              </w:rPr>
              <w:t>s</w:t>
            </w:r>
            <w:r w:rsidRPr="001B0936">
              <w:rPr>
                <w:rFonts w:eastAsia="Book Antiqua"/>
                <w:spacing w:val="1"/>
                <w:sz w:val="22"/>
                <w:szCs w:val="22"/>
              </w:rPr>
              <w:t>f</w:t>
            </w:r>
            <w:r w:rsidRPr="001B0936">
              <w:rPr>
                <w:rFonts w:eastAsia="Book Antiqua"/>
                <w:sz w:val="22"/>
                <w:szCs w:val="22"/>
              </w:rPr>
              <w:t>er</w:t>
            </w:r>
            <w:r w:rsidRPr="001B0936">
              <w:rPr>
                <w:rFonts w:eastAsia="Book Antiqua"/>
                <w:spacing w:val="-1"/>
                <w:sz w:val="22"/>
                <w:szCs w:val="22"/>
              </w:rPr>
              <w:t xml:space="preserve"> </w:t>
            </w:r>
            <w:r w:rsidRPr="001B0936">
              <w:rPr>
                <w:rFonts w:eastAsia="Book Antiqua"/>
                <w:sz w:val="22"/>
                <w:szCs w:val="22"/>
              </w:rPr>
              <w:t xml:space="preserve">to </w:t>
            </w:r>
            <w:r w:rsidRPr="001B0936">
              <w:rPr>
                <w:rFonts w:eastAsia="Book Antiqua"/>
                <w:spacing w:val="-1"/>
                <w:sz w:val="22"/>
                <w:szCs w:val="22"/>
              </w:rPr>
              <w:t>C</w:t>
            </w:r>
            <w:r w:rsidRPr="001B0936">
              <w:rPr>
                <w:rFonts w:eastAsia="Book Antiqua"/>
                <w:sz w:val="22"/>
                <w:szCs w:val="22"/>
              </w:rPr>
              <w:t>a</w:t>
            </w:r>
            <w:r w:rsidRPr="001B0936">
              <w:rPr>
                <w:rFonts w:eastAsia="Book Antiqua"/>
                <w:spacing w:val="-1"/>
                <w:sz w:val="22"/>
                <w:szCs w:val="22"/>
              </w:rPr>
              <w:t>r</w:t>
            </w:r>
            <w:r w:rsidRPr="001B0936">
              <w:rPr>
                <w:rFonts w:eastAsia="Book Antiqua"/>
                <w:sz w:val="22"/>
                <w:szCs w:val="22"/>
              </w:rPr>
              <w:t>bon</w:t>
            </w:r>
            <w:r w:rsidRPr="001B0936">
              <w:rPr>
                <w:rFonts w:eastAsia="Book Antiqua"/>
                <w:spacing w:val="1"/>
                <w:sz w:val="22"/>
                <w:szCs w:val="22"/>
              </w:rPr>
              <w:t xml:space="preserve"> </w:t>
            </w:r>
            <w:r w:rsidRPr="001B0936">
              <w:rPr>
                <w:rFonts w:eastAsia="Book Antiqua"/>
                <w:spacing w:val="-1"/>
                <w:sz w:val="22"/>
                <w:szCs w:val="22"/>
              </w:rPr>
              <w:t>S</w:t>
            </w:r>
            <w:r w:rsidRPr="001B0936">
              <w:rPr>
                <w:rFonts w:eastAsia="Book Antiqua"/>
                <w:sz w:val="22"/>
                <w:szCs w:val="22"/>
              </w:rPr>
              <w:t>to</w:t>
            </w:r>
            <w:r w:rsidRPr="001B0936">
              <w:rPr>
                <w:rFonts w:eastAsia="Book Antiqua"/>
                <w:spacing w:val="-1"/>
                <w:sz w:val="22"/>
                <w:szCs w:val="22"/>
              </w:rPr>
              <w:t>r</w:t>
            </w:r>
            <w:r w:rsidRPr="001B0936">
              <w:rPr>
                <w:rFonts w:eastAsia="Book Antiqua"/>
                <w:sz w:val="22"/>
                <w:szCs w:val="22"/>
              </w:rPr>
              <w:t xml:space="preserve">age </w:t>
            </w:r>
            <w:r w:rsidRPr="001B0936">
              <w:rPr>
                <w:rFonts w:eastAsia="Book Antiqua"/>
                <w:spacing w:val="-1"/>
                <w:sz w:val="22"/>
                <w:szCs w:val="22"/>
              </w:rPr>
              <w:t>S</w:t>
            </w:r>
            <w:r w:rsidRPr="001B0936">
              <w:rPr>
                <w:rFonts w:eastAsia="Book Antiqua"/>
                <w:sz w:val="22"/>
                <w:szCs w:val="22"/>
              </w:rPr>
              <w:t>i</w:t>
            </w:r>
            <w:r w:rsidRPr="001B0936">
              <w:rPr>
                <w:rFonts w:eastAsia="Book Antiqua"/>
                <w:spacing w:val="1"/>
                <w:sz w:val="22"/>
                <w:szCs w:val="22"/>
              </w:rPr>
              <w:t>l</w:t>
            </w:r>
            <w:r w:rsidRPr="001B0936">
              <w:rPr>
                <w:rFonts w:eastAsia="Book Antiqua"/>
                <w:sz w:val="22"/>
                <w:szCs w:val="22"/>
              </w:rPr>
              <w:t xml:space="preserve">o </w:t>
            </w:r>
            <w:r w:rsidRPr="001B0936">
              <w:rPr>
                <w:rFonts w:eastAsia="Book Antiqua"/>
                <w:spacing w:val="-2"/>
                <w:sz w:val="22"/>
                <w:szCs w:val="22"/>
              </w:rPr>
              <w:t>N</w:t>
            </w:r>
            <w:r w:rsidRPr="001B0936">
              <w:rPr>
                <w:rFonts w:eastAsia="Book Antiqua"/>
                <w:sz w:val="22"/>
                <w:szCs w:val="22"/>
              </w:rPr>
              <w:t>o</w:t>
            </w:r>
            <w:r w:rsidR="00147A03">
              <w:rPr>
                <w:rFonts w:eastAsia="Book Antiqua"/>
                <w:sz w:val="22"/>
                <w:szCs w:val="22"/>
              </w:rPr>
              <w:t>s</w:t>
            </w:r>
            <w:r w:rsidRPr="001B0936">
              <w:rPr>
                <w:rFonts w:eastAsia="Book Antiqua"/>
                <w:sz w:val="22"/>
                <w:szCs w:val="22"/>
              </w:rPr>
              <w:t xml:space="preserve">. 4 </w:t>
            </w:r>
            <w:r w:rsidR="00147A03">
              <w:rPr>
                <w:rFonts w:eastAsia="Book Antiqua"/>
                <w:sz w:val="22"/>
                <w:szCs w:val="22"/>
              </w:rPr>
              <w:t xml:space="preserve">and 8 </w:t>
            </w:r>
            <w:r w:rsidRPr="001B0936">
              <w:rPr>
                <w:sz w:val="22"/>
                <w:szCs w:val="22"/>
              </w:rPr>
              <w:t>(Baghouse DC-5)</w:t>
            </w:r>
          </w:p>
        </w:tc>
      </w:tr>
      <w:tr w:rsidR="001B0936" w:rsidRPr="00877418" w:rsidTr="002F71B5">
        <w:tc>
          <w:tcPr>
            <w:tcW w:w="794" w:type="dxa"/>
            <w:tcBorders>
              <w:left w:val="single" w:sz="12" w:space="0" w:color="auto"/>
              <w:right w:val="single" w:sz="12" w:space="0" w:color="auto"/>
            </w:tcBorders>
          </w:tcPr>
          <w:p w:rsidR="001B0936" w:rsidRPr="001B0936" w:rsidRDefault="001B0936" w:rsidP="001B0936">
            <w:pPr>
              <w:rPr>
                <w:sz w:val="22"/>
                <w:szCs w:val="22"/>
              </w:rPr>
            </w:pPr>
            <w:r w:rsidRPr="001B0936">
              <w:rPr>
                <w:sz w:val="22"/>
                <w:szCs w:val="22"/>
              </w:rPr>
              <w:t>018</w:t>
            </w:r>
            <w:r w:rsidRPr="001B0936">
              <w:rPr>
                <w:sz w:val="22"/>
                <w:szCs w:val="22"/>
                <w:vertAlign w:val="superscript"/>
              </w:rPr>
              <w:t>2</w:t>
            </w:r>
          </w:p>
        </w:tc>
        <w:tc>
          <w:tcPr>
            <w:tcW w:w="9258" w:type="dxa"/>
            <w:tcBorders>
              <w:left w:val="single" w:sz="12" w:space="0" w:color="auto"/>
              <w:right w:val="single" w:sz="12" w:space="0" w:color="auto"/>
            </w:tcBorders>
          </w:tcPr>
          <w:p w:rsidR="001B0936" w:rsidRPr="001B0936" w:rsidRDefault="001B0936" w:rsidP="001B0936">
            <w:pPr>
              <w:rPr>
                <w:sz w:val="22"/>
                <w:szCs w:val="22"/>
              </w:rPr>
            </w:pPr>
            <w:r w:rsidRPr="001B0936">
              <w:rPr>
                <w:rFonts w:eastAsia="Book Antiqua"/>
                <w:sz w:val="22"/>
                <w:szCs w:val="22"/>
              </w:rPr>
              <w:t>K</w:t>
            </w:r>
            <w:r w:rsidRPr="001B0936">
              <w:rPr>
                <w:rFonts w:eastAsia="Book Antiqua"/>
                <w:spacing w:val="1"/>
                <w:sz w:val="22"/>
                <w:szCs w:val="22"/>
              </w:rPr>
              <w:t>i</w:t>
            </w:r>
            <w:r w:rsidRPr="001B0936">
              <w:rPr>
                <w:rFonts w:eastAsia="Book Antiqua"/>
                <w:sz w:val="22"/>
                <w:szCs w:val="22"/>
              </w:rPr>
              <w:t>ln</w:t>
            </w:r>
            <w:r w:rsidRPr="001B0936">
              <w:rPr>
                <w:rFonts w:eastAsia="Book Antiqua"/>
                <w:spacing w:val="2"/>
                <w:sz w:val="22"/>
                <w:szCs w:val="22"/>
              </w:rPr>
              <w:t xml:space="preserve"> </w:t>
            </w:r>
            <w:r w:rsidRPr="001B0936">
              <w:rPr>
                <w:rFonts w:eastAsia="Book Antiqua"/>
                <w:spacing w:val="-1"/>
                <w:sz w:val="22"/>
                <w:szCs w:val="22"/>
              </w:rPr>
              <w:t>N</w:t>
            </w:r>
            <w:r w:rsidRPr="001B0936">
              <w:rPr>
                <w:rFonts w:eastAsia="Book Antiqua"/>
                <w:sz w:val="22"/>
                <w:szCs w:val="22"/>
              </w:rPr>
              <w:t>o. 3 (</w:t>
            </w:r>
            <w:r w:rsidRPr="001B0936">
              <w:rPr>
                <w:rFonts w:eastAsia="Book Antiqua"/>
                <w:spacing w:val="1"/>
                <w:sz w:val="22"/>
                <w:szCs w:val="22"/>
              </w:rPr>
              <w:t>inn</w:t>
            </w:r>
            <w:r w:rsidRPr="001B0936">
              <w:rPr>
                <w:rFonts w:eastAsia="Book Antiqua"/>
                <w:sz w:val="22"/>
                <w:szCs w:val="22"/>
              </w:rPr>
              <w:t>er</w:t>
            </w:r>
            <w:r w:rsidRPr="001B0936">
              <w:rPr>
                <w:rFonts w:eastAsia="Book Antiqua"/>
                <w:spacing w:val="-1"/>
                <w:sz w:val="22"/>
                <w:szCs w:val="22"/>
              </w:rPr>
              <w:t xml:space="preserve"> </w:t>
            </w:r>
            <w:r w:rsidRPr="001B0936">
              <w:rPr>
                <w:rFonts w:eastAsia="Book Antiqua"/>
                <w:sz w:val="22"/>
                <w:szCs w:val="22"/>
              </w:rPr>
              <w:t>d</w:t>
            </w:r>
            <w:r w:rsidRPr="001B0936">
              <w:rPr>
                <w:rFonts w:eastAsia="Book Antiqua"/>
                <w:spacing w:val="-1"/>
                <w:sz w:val="22"/>
                <w:szCs w:val="22"/>
              </w:rPr>
              <w:t>r</w:t>
            </w:r>
            <w:r w:rsidRPr="001B0936">
              <w:rPr>
                <w:rFonts w:eastAsia="Book Antiqua"/>
                <w:sz w:val="22"/>
                <w:szCs w:val="22"/>
              </w:rPr>
              <w:t>yi</w:t>
            </w:r>
            <w:r w:rsidRPr="001B0936">
              <w:rPr>
                <w:rFonts w:eastAsia="Book Antiqua"/>
                <w:spacing w:val="1"/>
                <w:sz w:val="22"/>
                <w:szCs w:val="22"/>
              </w:rPr>
              <w:t>n</w:t>
            </w:r>
            <w:r w:rsidRPr="001B0936">
              <w:rPr>
                <w:rFonts w:eastAsia="Book Antiqua"/>
                <w:sz w:val="22"/>
                <w:szCs w:val="22"/>
              </w:rPr>
              <w:t>g c</w:t>
            </w:r>
            <w:r w:rsidRPr="001B0936">
              <w:rPr>
                <w:rFonts w:eastAsia="Book Antiqua"/>
                <w:spacing w:val="1"/>
                <w:sz w:val="22"/>
                <w:szCs w:val="22"/>
              </w:rPr>
              <w:t>h</w:t>
            </w:r>
            <w:r w:rsidRPr="001B0936">
              <w:rPr>
                <w:rFonts w:eastAsia="Book Antiqua"/>
                <w:sz w:val="22"/>
                <w:szCs w:val="22"/>
              </w:rPr>
              <w:t>ambe</w:t>
            </w:r>
            <w:r w:rsidRPr="001B0936">
              <w:rPr>
                <w:rFonts w:eastAsia="Book Antiqua"/>
                <w:spacing w:val="-1"/>
                <w:sz w:val="22"/>
                <w:szCs w:val="22"/>
              </w:rPr>
              <w:t>r</w:t>
            </w:r>
            <w:r w:rsidRPr="001B0936">
              <w:rPr>
                <w:sz w:val="22"/>
                <w:szCs w:val="22"/>
              </w:rPr>
              <w:t xml:space="preserve">, Baghouse </w:t>
            </w:r>
            <w:r w:rsidRPr="001B0936">
              <w:rPr>
                <w:rFonts w:eastAsia="Book Antiqua"/>
                <w:spacing w:val="-1"/>
                <w:sz w:val="22"/>
                <w:szCs w:val="22"/>
              </w:rPr>
              <w:t>S</w:t>
            </w:r>
            <w:r w:rsidRPr="001B0936">
              <w:rPr>
                <w:rFonts w:eastAsia="Book Antiqua"/>
                <w:sz w:val="22"/>
                <w:szCs w:val="22"/>
              </w:rPr>
              <w:t xml:space="preserve">DC) </w:t>
            </w:r>
          </w:p>
        </w:tc>
      </w:tr>
      <w:tr w:rsidR="001B0936" w:rsidRPr="00877418" w:rsidTr="002F71B5">
        <w:tc>
          <w:tcPr>
            <w:tcW w:w="794" w:type="dxa"/>
            <w:tcBorders>
              <w:left w:val="single" w:sz="12" w:space="0" w:color="auto"/>
              <w:right w:val="single" w:sz="12" w:space="0" w:color="auto"/>
            </w:tcBorders>
          </w:tcPr>
          <w:p w:rsidR="001B0936" w:rsidRPr="001B0936" w:rsidRDefault="001B0936" w:rsidP="001B0936">
            <w:pPr>
              <w:rPr>
                <w:sz w:val="22"/>
                <w:szCs w:val="22"/>
              </w:rPr>
            </w:pPr>
            <w:r w:rsidRPr="001B0936">
              <w:rPr>
                <w:sz w:val="22"/>
                <w:szCs w:val="22"/>
              </w:rPr>
              <w:t>019</w:t>
            </w:r>
            <w:r w:rsidRPr="001B0936">
              <w:rPr>
                <w:sz w:val="22"/>
                <w:szCs w:val="22"/>
                <w:vertAlign w:val="superscript"/>
              </w:rPr>
              <w:t>2</w:t>
            </w:r>
          </w:p>
        </w:tc>
        <w:tc>
          <w:tcPr>
            <w:tcW w:w="9258" w:type="dxa"/>
            <w:tcBorders>
              <w:left w:val="single" w:sz="12" w:space="0" w:color="auto"/>
              <w:right w:val="single" w:sz="12" w:space="0" w:color="auto"/>
            </w:tcBorders>
          </w:tcPr>
          <w:p w:rsidR="001B0936" w:rsidRPr="001B0936" w:rsidRDefault="001B0936" w:rsidP="001B0936">
            <w:pPr>
              <w:ind w:right="-20"/>
              <w:rPr>
                <w:rFonts w:eastAsia="Book Antiqua"/>
                <w:sz w:val="22"/>
                <w:szCs w:val="22"/>
              </w:rPr>
            </w:pPr>
            <w:r w:rsidRPr="001B0936">
              <w:rPr>
                <w:rFonts w:eastAsia="Book Antiqua"/>
                <w:sz w:val="22"/>
                <w:szCs w:val="22"/>
              </w:rPr>
              <w:t>K</w:t>
            </w:r>
            <w:r w:rsidRPr="001B0936">
              <w:rPr>
                <w:rFonts w:eastAsia="Book Antiqua"/>
                <w:spacing w:val="1"/>
                <w:sz w:val="22"/>
                <w:szCs w:val="22"/>
              </w:rPr>
              <w:t>i</w:t>
            </w:r>
            <w:r w:rsidRPr="001B0936">
              <w:rPr>
                <w:rFonts w:eastAsia="Book Antiqua"/>
                <w:sz w:val="22"/>
                <w:szCs w:val="22"/>
              </w:rPr>
              <w:t>ln</w:t>
            </w:r>
            <w:r w:rsidRPr="001B0936">
              <w:rPr>
                <w:rFonts w:eastAsia="Book Antiqua"/>
                <w:spacing w:val="2"/>
                <w:sz w:val="22"/>
                <w:szCs w:val="22"/>
              </w:rPr>
              <w:t xml:space="preserve"> </w:t>
            </w:r>
            <w:r w:rsidRPr="001B0936">
              <w:rPr>
                <w:rFonts w:eastAsia="Book Antiqua"/>
                <w:spacing w:val="-1"/>
                <w:sz w:val="22"/>
                <w:szCs w:val="22"/>
              </w:rPr>
              <w:t>N</w:t>
            </w:r>
            <w:r w:rsidRPr="001B0936">
              <w:rPr>
                <w:rFonts w:eastAsia="Book Antiqua"/>
                <w:sz w:val="22"/>
                <w:szCs w:val="22"/>
              </w:rPr>
              <w:t xml:space="preserve">o. 3 </w:t>
            </w:r>
            <w:r w:rsidRPr="001B0936">
              <w:rPr>
                <w:rFonts w:eastAsia="Book Antiqua"/>
                <w:spacing w:val="-1"/>
                <w:sz w:val="22"/>
                <w:szCs w:val="22"/>
              </w:rPr>
              <w:t>C</w:t>
            </w:r>
            <w:r w:rsidRPr="001B0936">
              <w:rPr>
                <w:rFonts w:eastAsia="Book Antiqua"/>
                <w:sz w:val="22"/>
                <w:szCs w:val="22"/>
              </w:rPr>
              <w:t>o</w:t>
            </w:r>
            <w:r w:rsidRPr="001B0936">
              <w:rPr>
                <w:rFonts w:eastAsia="Book Antiqua"/>
                <w:spacing w:val="-1"/>
                <w:sz w:val="22"/>
                <w:szCs w:val="22"/>
              </w:rPr>
              <w:t>m</w:t>
            </w:r>
            <w:r w:rsidRPr="001B0936">
              <w:rPr>
                <w:rFonts w:eastAsia="Book Antiqua"/>
                <w:sz w:val="22"/>
                <w:szCs w:val="22"/>
              </w:rPr>
              <w:t>b</w:t>
            </w:r>
            <w:r w:rsidRPr="001B0936">
              <w:rPr>
                <w:rFonts w:eastAsia="Book Antiqua"/>
                <w:spacing w:val="-1"/>
                <w:sz w:val="22"/>
                <w:szCs w:val="22"/>
              </w:rPr>
              <w:t>u</w:t>
            </w:r>
            <w:r w:rsidRPr="001B0936">
              <w:rPr>
                <w:rFonts w:eastAsia="Book Antiqua"/>
                <w:sz w:val="22"/>
                <w:szCs w:val="22"/>
              </w:rPr>
              <w:t>stion</w:t>
            </w:r>
            <w:r w:rsidRPr="001B0936">
              <w:rPr>
                <w:rFonts w:eastAsia="Book Antiqua"/>
                <w:spacing w:val="1"/>
                <w:sz w:val="22"/>
                <w:szCs w:val="22"/>
              </w:rPr>
              <w:t xml:space="preserve"> </w:t>
            </w:r>
            <w:r w:rsidRPr="001B0936">
              <w:rPr>
                <w:rFonts w:eastAsia="Book Antiqua"/>
                <w:sz w:val="22"/>
                <w:szCs w:val="22"/>
              </w:rPr>
              <w:t xml:space="preserve">Chamber </w:t>
            </w:r>
          </w:p>
        </w:tc>
      </w:tr>
      <w:tr w:rsidR="001B0936" w:rsidRPr="00877418" w:rsidTr="002F71B5">
        <w:tc>
          <w:tcPr>
            <w:tcW w:w="794" w:type="dxa"/>
            <w:tcBorders>
              <w:left w:val="single" w:sz="12" w:space="0" w:color="auto"/>
              <w:right w:val="single" w:sz="12" w:space="0" w:color="auto"/>
            </w:tcBorders>
          </w:tcPr>
          <w:p w:rsidR="001B0936" w:rsidRPr="001B0936" w:rsidRDefault="001B0936" w:rsidP="001B0936">
            <w:pPr>
              <w:rPr>
                <w:sz w:val="22"/>
                <w:szCs w:val="22"/>
              </w:rPr>
            </w:pPr>
            <w:r w:rsidRPr="001B0936">
              <w:rPr>
                <w:sz w:val="22"/>
                <w:szCs w:val="22"/>
              </w:rPr>
              <w:t>020</w:t>
            </w:r>
            <w:r w:rsidRPr="001B0936">
              <w:rPr>
                <w:sz w:val="22"/>
                <w:szCs w:val="22"/>
                <w:vertAlign w:val="superscript"/>
              </w:rPr>
              <w:t>2</w:t>
            </w:r>
          </w:p>
        </w:tc>
        <w:tc>
          <w:tcPr>
            <w:tcW w:w="9258" w:type="dxa"/>
            <w:tcBorders>
              <w:left w:val="single" w:sz="12" w:space="0" w:color="auto"/>
              <w:right w:val="single" w:sz="12" w:space="0" w:color="auto"/>
            </w:tcBorders>
          </w:tcPr>
          <w:p w:rsidR="001B0936" w:rsidRPr="001B0936" w:rsidRDefault="001B0936" w:rsidP="001B0936">
            <w:pPr>
              <w:ind w:right="-20"/>
              <w:rPr>
                <w:rFonts w:eastAsia="Book Antiqua"/>
                <w:sz w:val="22"/>
                <w:szCs w:val="22"/>
              </w:rPr>
            </w:pPr>
            <w:r w:rsidRPr="001B0936">
              <w:rPr>
                <w:rFonts w:eastAsia="Book Antiqua"/>
                <w:spacing w:val="-1"/>
                <w:sz w:val="22"/>
                <w:szCs w:val="22"/>
              </w:rPr>
              <w:t>R</w:t>
            </w:r>
            <w:r w:rsidRPr="001B0936">
              <w:rPr>
                <w:rFonts w:eastAsia="Book Antiqua"/>
                <w:sz w:val="22"/>
                <w:szCs w:val="22"/>
              </w:rPr>
              <w:t>ay</w:t>
            </w:r>
            <w:r w:rsidRPr="001B0936">
              <w:rPr>
                <w:rFonts w:eastAsia="Book Antiqua"/>
                <w:spacing w:val="-1"/>
                <w:sz w:val="22"/>
                <w:szCs w:val="22"/>
              </w:rPr>
              <w:t>m</w:t>
            </w:r>
            <w:r w:rsidRPr="001B0936">
              <w:rPr>
                <w:rFonts w:eastAsia="Book Antiqua"/>
                <w:sz w:val="22"/>
                <w:szCs w:val="22"/>
              </w:rPr>
              <w:t>ond Mi</w:t>
            </w:r>
            <w:r w:rsidRPr="001B0936">
              <w:rPr>
                <w:rFonts w:eastAsia="Book Antiqua"/>
                <w:spacing w:val="1"/>
                <w:sz w:val="22"/>
                <w:szCs w:val="22"/>
              </w:rPr>
              <w:t>l</w:t>
            </w:r>
            <w:r w:rsidRPr="001B0936">
              <w:rPr>
                <w:rFonts w:eastAsia="Book Antiqua"/>
                <w:sz w:val="22"/>
                <w:szCs w:val="22"/>
              </w:rPr>
              <w:t>l N</w:t>
            </w:r>
            <w:r w:rsidRPr="001B0936">
              <w:rPr>
                <w:rFonts w:eastAsia="Book Antiqua"/>
                <w:spacing w:val="-1"/>
                <w:sz w:val="22"/>
                <w:szCs w:val="22"/>
              </w:rPr>
              <w:t>o</w:t>
            </w:r>
            <w:r w:rsidRPr="001B0936">
              <w:rPr>
                <w:rFonts w:eastAsia="Book Antiqua"/>
                <w:sz w:val="22"/>
                <w:szCs w:val="22"/>
              </w:rPr>
              <w:t xml:space="preserve">. 2 </w:t>
            </w:r>
            <w:r w:rsidRPr="001B0936">
              <w:rPr>
                <w:rFonts w:eastAsia="Book Antiqua"/>
                <w:spacing w:val="-1"/>
                <w:sz w:val="22"/>
                <w:szCs w:val="22"/>
              </w:rPr>
              <w:t>R</w:t>
            </w:r>
            <w:r w:rsidRPr="001B0936">
              <w:rPr>
                <w:rFonts w:eastAsia="Book Antiqua"/>
                <w:sz w:val="22"/>
                <w:szCs w:val="22"/>
              </w:rPr>
              <w:t>eceiv</w:t>
            </w:r>
            <w:r w:rsidRPr="001B0936">
              <w:rPr>
                <w:rFonts w:eastAsia="Book Antiqua"/>
                <w:spacing w:val="1"/>
                <w:sz w:val="22"/>
                <w:szCs w:val="22"/>
              </w:rPr>
              <w:t>in</w:t>
            </w:r>
            <w:r w:rsidRPr="001B0936">
              <w:rPr>
                <w:rFonts w:eastAsia="Book Antiqua"/>
                <w:sz w:val="22"/>
                <w:szCs w:val="22"/>
              </w:rPr>
              <w:t>g Ho</w:t>
            </w:r>
            <w:r w:rsidRPr="001B0936">
              <w:rPr>
                <w:rFonts w:eastAsia="Book Antiqua"/>
                <w:spacing w:val="-1"/>
                <w:sz w:val="22"/>
                <w:szCs w:val="22"/>
              </w:rPr>
              <w:t>pp</w:t>
            </w:r>
            <w:r w:rsidRPr="001B0936">
              <w:rPr>
                <w:rFonts w:eastAsia="Book Antiqua"/>
                <w:sz w:val="22"/>
                <w:szCs w:val="22"/>
              </w:rPr>
              <w:t xml:space="preserve">er </w:t>
            </w:r>
            <w:r w:rsidRPr="001B0936">
              <w:rPr>
                <w:sz w:val="22"/>
                <w:szCs w:val="22"/>
              </w:rPr>
              <w:t>(Baghouse Kinetic Air Model 12)</w:t>
            </w:r>
          </w:p>
        </w:tc>
      </w:tr>
      <w:tr w:rsidR="009712A8" w:rsidRPr="00B805F3" w:rsidTr="002F71B5">
        <w:tc>
          <w:tcPr>
            <w:tcW w:w="794" w:type="dxa"/>
            <w:tcBorders>
              <w:left w:val="single" w:sz="12" w:space="0" w:color="auto"/>
              <w:right w:val="single" w:sz="12" w:space="0" w:color="auto"/>
            </w:tcBorders>
          </w:tcPr>
          <w:p w:rsidR="009712A8" w:rsidRPr="009712A8" w:rsidRDefault="009712A8" w:rsidP="009A6E73">
            <w:pPr>
              <w:rPr>
                <w:sz w:val="22"/>
                <w:szCs w:val="22"/>
              </w:rPr>
            </w:pPr>
            <w:r w:rsidRPr="009712A8">
              <w:rPr>
                <w:sz w:val="22"/>
                <w:szCs w:val="22"/>
              </w:rPr>
              <w:t>021</w:t>
            </w:r>
            <w:r w:rsidRPr="009712A8">
              <w:rPr>
                <w:sz w:val="22"/>
                <w:szCs w:val="22"/>
                <w:vertAlign w:val="superscript"/>
              </w:rPr>
              <w:t>2</w:t>
            </w:r>
          </w:p>
        </w:tc>
        <w:tc>
          <w:tcPr>
            <w:tcW w:w="9258" w:type="dxa"/>
            <w:tcBorders>
              <w:left w:val="single" w:sz="12" w:space="0" w:color="auto"/>
              <w:right w:val="single" w:sz="12" w:space="0" w:color="auto"/>
            </w:tcBorders>
          </w:tcPr>
          <w:p w:rsidR="009712A8" w:rsidRPr="009712A8" w:rsidRDefault="009712A8" w:rsidP="009A6E73">
            <w:pPr>
              <w:ind w:right="-14"/>
              <w:rPr>
                <w:rFonts w:eastAsia="Book Antiqua"/>
                <w:sz w:val="22"/>
                <w:szCs w:val="22"/>
              </w:rPr>
            </w:pPr>
            <w:r w:rsidRPr="009712A8">
              <w:rPr>
                <w:rFonts w:eastAsia="Book Antiqua"/>
                <w:spacing w:val="-1"/>
                <w:sz w:val="22"/>
                <w:szCs w:val="22"/>
              </w:rPr>
              <w:t>R</w:t>
            </w:r>
            <w:r w:rsidRPr="009712A8">
              <w:rPr>
                <w:rFonts w:eastAsia="Book Antiqua"/>
                <w:sz w:val="22"/>
                <w:szCs w:val="22"/>
              </w:rPr>
              <w:t>ay</w:t>
            </w:r>
            <w:r w:rsidRPr="009712A8">
              <w:rPr>
                <w:rFonts w:eastAsia="Book Antiqua"/>
                <w:spacing w:val="-1"/>
                <w:sz w:val="22"/>
                <w:szCs w:val="22"/>
              </w:rPr>
              <w:t>m</w:t>
            </w:r>
            <w:r w:rsidRPr="009712A8">
              <w:rPr>
                <w:rFonts w:eastAsia="Book Antiqua"/>
                <w:sz w:val="22"/>
                <w:szCs w:val="22"/>
              </w:rPr>
              <w:t>ond Mi</w:t>
            </w:r>
            <w:r w:rsidRPr="009712A8">
              <w:rPr>
                <w:rFonts w:eastAsia="Book Antiqua"/>
                <w:spacing w:val="1"/>
                <w:sz w:val="22"/>
                <w:szCs w:val="22"/>
              </w:rPr>
              <w:t>l</w:t>
            </w:r>
            <w:r w:rsidRPr="009712A8">
              <w:rPr>
                <w:rFonts w:eastAsia="Book Antiqua"/>
                <w:sz w:val="22"/>
                <w:szCs w:val="22"/>
              </w:rPr>
              <w:t>l N</w:t>
            </w:r>
            <w:r w:rsidRPr="009712A8">
              <w:rPr>
                <w:rFonts w:eastAsia="Book Antiqua"/>
                <w:spacing w:val="-1"/>
                <w:sz w:val="22"/>
                <w:szCs w:val="22"/>
              </w:rPr>
              <w:t>o</w:t>
            </w:r>
            <w:r w:rsidRPr="009712A8">
              <w:rPr>
                <w:rFonts w:eastAsia="Book Antiqua"/>
                <w:sz w:val="22"/>
                <w:szCs w:val="22"/>
              </w:rPr>
              <w:t>. 2 a</w:t>
            </w:r>
            <w:r w:rsidRPr="009712A8">
              <w:rPr>
                <w:rFonts w:eastAsia="Book Antiqua"/>
                <w:spacing w:val="1"/>
                <w:sz w:val="22"/>
                <w:szCs w:val="22"/>
              </w:rPr>
              <w:t>n</w:t>
            </w:r>
            <w:r w:rsidRPr="009712A8">
              <w:rPr>
                <w:rFonts w:eastAsia="Book Antiqua"/>
                <w:sz w:val="22"/>
                <w:szCs w:val="22"/>
              </w:rPr>
              <w:t xml:space="preserve">d </w:t>
            </w:r>
            <w:r w:rsidRPr="009712A8">
              <w:rPr>
                <w:rFonts w:eastAsia="Book Antiqua"/>
                <w:spacing w:val="-2"/>
                <w:sz w:val="22"/>
                <w:szCs w:val="22"/>
              </w:rPr>
              <w:t>R</w:t>
            </w:r>
            <w:r w:rsidRPr="009712A8">
              <w:rPr>
                <w:rFonts w:eastAsia="Book Antiqua"/>
                <w:sz w:val="22"/>
                <w:szCs w:val="22"/>
              </w:rPr>
              <w:t>ay</w:t>
            </w:r>
            <w:r w:rsidRPr="009712A8">
              <w:rPr>
                <w:rFonts w:eastAsia="Book Antiqua"/>
                <w:spacing w:val="-1"/>
                <w:sz w:val="22"/>
                <w:szCs w:val="22"/>
              </w:rPr>
              <w:t>m</w:t>
            </w:r>
            <w:r w:rsidRPr="009712A8">
              <w:rPr>
                <w:rFonts w:eastAsia="Book Antiqua"/>
                <w:sz w:val="22"/>
                <w:szCs w:val="22"/>
              </w:rPr>
              <w:t>ond Mi</w:t>
            </w:r>
            <w:r w:rsidRPr="009712A8">
              <w:rPr>
                <w:rFonts w:eastAsia="Book Antiqua"/>
                <w:spacing w:val="1"/>
                <w:sz w:val="22"/>
                <w:szCs w:val="22"/>
              </w:rPr>
              <w:t>l</w:t>
            </w:r>
            <w:r w:rsidRPr="009712A8">
              <w:rPr>
                <w:rFonts w:eastAsia="Book Antiqua"/>
                <w:sz w:val="22"/>
                <w:szCs w:val="22"/>
              </w:rPr>
              <w:t>l N</w:t>
            </w:r>
            <w:r w:rsidRPr="009712A8">
              <w:rPr>
                <w:rFonts w:eastAsia="Book Antiqua"/>
                <w:spacing w:val="-1"/>
                <w:sz w:val="22"/>
                <w:szCs w:val="22"/>
              </w:rPr>
              <w:t>o</w:t>
            </w:r>
            <w:r w:rsidRPr="009712A8">
              <w:rPr>
                <w:rFonts w:eastAsia="Book Antiqua"/>
                <w:sz w:val="22"/>
                <w:szCs w:val="22"/>
              </w:rPr>
              <w:t xml:space="preserve">. 2 </w:t>
            </w:r>
            <w:r w:rsidRPr="009712A8">
              <w:rPr>
                <w:rFonts w:eastAsia="Book Antiqua"/>
                <w:spacing w:val="-1"/>
                <w:position w:val="1"/>
                <w:sz w:val="22"/>
                <w:szCs w:val="22"/>
              </w:rPr>
              <w:t>Ou</w:t>
            </w:r>
            <w:r w:rsidRPr="009712A8">
              <w:rPr>
                <w:rFonts w:eastAsia="Book Antiqua"/>
                <w:position w:val="1"/>
                <w:sz w:val="22"/>
                <w:szCs w:val="22"/>
              </w:rPr>
              <w:t xml:space="preserve">tlet </w:t>
            </w:r>
            <w:r w:rsidRPr="009712A8">
              <w:rPr>
                <w:rFonts w:eastAsia="Book Antiqua"/>
                <w:spacing w:val="1"/>
                <w:position w:val="1"/>
                <w:sz w:val="22"/>
                <w:szCs w:val="22"/>
              </w:rPr>
              <w:t>H</w:t>
            </w:r>
            <w:r w:rsidRPr="009712A8">
              <w:rPr>
                <w:rFonts w:eastAsia="Book Antiqua"/>
                <w:position w:val="1"/>
                <w:sz w:val="22"/>
                <w:szCs w:val="22"/>
              </w:rPr>
              <w:t>o</w:t>
            </w:r>
            <w:r w:rsidRPr="009712A8">
              <w:rPr>
                <w:rFonts w:eastAsia="Book Antiqua"/>
                <w:spacing w:val="-1"/>
                <w:position w:val="1"/>
                <w:sz w:val="22"/>
                <w:szCs w:val="22"/>
              </w:rPr>
              <w:t>pp</w:t>
            </w:r>
            <w:r w:rsidRPr="009712A8">
              <w:rPr>
                <w:rFonts w:eastAsia="Book Antiqua"/>
                <w:position w:val="1"/>
                <w:sz w:val="22"/>
                <w:szCs w:val="22"/>
              </w:rPr>
              <w:t xml:space="preserve">er </w:t>
            </w:r>
            <w:r w:rsidRPr="009712A8">
              <w:rPr>
                <w:sz w:val="22"/>
                <w:szCs w:val="22"/>
              </w:rPr>
              <w:t>(Baghouse Mikro-Pulsaire)</w:t>
            </w:r>
          </w:p>
        </w:tc>
      </w:tr>
      <w:tr w:rsidR="009712A8" w:rsidRPr="00B805F3" w:rsidTr="002F71B5">
        <w:tc>
          <w:tcPr>
            <w:tcW w:w="794" w:type="dxa"/>
            <w:tcBorders>
              <w:left w:val="single" w:sz="12" w:space="0" w:color="auto"/>
              <w:right w:val="single" w:sz="12" w:space="0" w:color="auto"/>
            </w:tcBorders>
          </w:tcPr>
          <w:p w:rsidR="009712A8" w:rsidRPr="009712A8" w:rsidRDefault="009712A8" w:rsidP="009A6E73">
            <w:pPr>
              <w:rPr>
                <w:sz w:val="22"/>
                <w:szCs w:val="22"/>
              </w:rPr>
            </w:pPr>
            <w:r w:rsidRPr="009712A8">
              <w:rPr>
                <w:sz w:val="22"/>
                <w:szCs w:val="22"/>
              </w:rPr>
              <w:t>022</w:t>
            </w:r>
            <w:r w:rsidRPr="009712A8">
              <w:rPr>
                <w:sz w:val="22"/>
                <w:szCs w:val="22"/>
                <w:vertAlign w:val="superscript"/>
              </w:rPr>
              <w:t>2</w:t>
            </w:r>
          </w:p>
        </w:tc>
        <w:tc>
          <w:tcPr>
            <w:tcW w:w="9258" w:type="dxa"/>
            <w:tcBorders>
              <w:left w:val="single" w:sz="12" w:space="0" w:color="auto"/>
              <w:right w:val="single" w:sz="12" w:space="0" w:color="auto"/>
            </w:tcBorders>
          </w:tcPr>
          <w:p w:rsidR="009712A8" w:rsidRPr="009712A8" w:rsidRDefault="009712A8" w:rsidP="009A6E73">
            <w:pPr>
              <w:ind w:right="-14"/>
              <w:rPr>
                <w:rFonts w:eastAsia="Book Antiqua"/>
                <w:sz w:val="22"/>
                <w:szCs w:val="22"/>
              </w:rPr>
            </w:pPr>
            <w:r w:rsidRPr="009712A8">
              <w:rPr>
                <w:rFonts w:eastAsia="Book Antiqua"/>
                <w:sz w:val="22"/>
                <w:szCs w:val="22"/>
              </w:rPr>
              <w:t>Mate</w:t>
            </w:r>
            <w:r w:rsidRPr="009712A8">
              <w:rPr>
                <w:rFonts w:eastAsia="Book Antiqua"/>
                <w:spacing w:val="-1"/>
                <w:sz w:val="22"/>
                <w:szCs w:val="22"/>
              </w:rPr>
              <w:t>r</w:t>
            </w:r>
            <w:r w:rsidRPr="009712A8">
              <w:rPr>
                <w:rFonts w:eastAsia="Book Antiqua"/>
                <w:sz w:val="22"/>
                <w:szCs w:val="22"/>
              </w:rPr>
              <w:t>ial</w:t>
            </w:r>
            <w:r w:rsidRPr="009712A8">
              <w:rPr>
                <w:rFonts w:eastAsia="Book Antiqua"/>
                <w:spacing w:val="1"/>
                <w:sz w:val="22"/>
                <w:szCs w:val="22"/>
              </w:rPr>
              <w:t xml:space="preserve"> </w:t>
            </w:r>
            <w:r w:rsidRPr="009712A8">
              <w:rPr>
                <w:rFonts w:eastAsia="Book Antiqua"/>
                <w:spacing w:val="-1"/>
                <w:sz w:val="22"/>
                <w:szCs w:val="22"/>
              </w:rPr>
              <w:t>Tr</w:t>
            </w:r>
            <w:r w:rsidRPr="009712A8">
              <w:rPr>
                <w:rFonts w:eastAsia="Book Antiqua"/>
                <w:sz w:val="22"/>
                <w:szCs w:val="22"/>
              </w:rPr>
              <w:t>a</w:t>
            </w:r>
            <w:r w:rsidRPr="009712A8">
              <w:rPr>
                <w:rFonts w:eastAsia="Book Antiqua"/>
                <w:spacing w:val="1"/>
                <w:sz w:val="22"/>
                <w:szCs w:val="22"/>
              </w:rPr>
              <w:t>n</w:t>
            </w:r>
            <w:r w:rsidRPr="009712A8">
              <w:rPr>
                <w:rFonts w:eastAsia="Book Antiqua"/>
                <w:sz w:val="22"/>
                <w:szCs w:val="22"/>
              </w:rPr>
              <w:t>s</w:t>
            </w:r>
            <w:r w:rsidRPr="009712A8">
              <w:rPr>
                <w:rFonts w:eastAsia="Book Antiqua"/>
                <w:spacing w:val="1"/>
                <w:sz w:val="22"/>
                <w:szCs w:val="22"/>
              </w:rPr>
              <w:t>f</w:t>
            </w:r>
            <w:r w:rsidRPr="009712A8">
              <w:rPr>
                <w:rFonts w:eastAsia="Book Antiqua"/>
                <w:sz w:val="22"/>
                <w:szCs w:val="22"/>
              </w:rPr>
              <w:t>er</w:t>
            </w:r>
            <w:r w:rsidRPr="009712A8">
              <w:rPr>
                <w:rFonts w:eastAsia="Book Antiqua"/>
                <w:spacing w:val="-1"/>
                <w:sz w:val="22"/>
                <w:szCs w:val="22"/>
              </w:rPr>
              <w:t xml:space="preserve"> </w:t>
            </w:r>
            <w:r w:rsidRPr="009712A8">
              <w:rPr>
                <w:rFonts w:eastAsia="Book Antiqua"/>
                <w:spacing w:val="1"/>
                <w:sz w:val="22"/>
                <w:szCs w:val="22"/>
              </w:rPr>
              <w:t>f</w:t>
            </w:r>
            <w:r w:rsidRPr="009712A8">
              <w:rPr>
                <w:rFonts w:eastAsia="Book Antiqua"/>
                <w:spacing w:val="-1"/>
                <w:sz w:val="22"/>
                <w:szCs w:val="22"/>
              </w:rPr>
              <w:t>r</w:t>
            </w:r>
            <w:r w:rsidRPr="009712A8">
              <w:rPr>
                <w:rFonts w:eastAsia="Book Antiqua"/>
                <w:sz w:val="22"/>
                <w:szCs w:val="22"/>
              </w:rPr>
              <w:t>om</w:t>
            </w:r>
            <w:r w:rsidRPr="009712A8">
              <w:rPr>
                <w:rFonts w:eastAsia="Book Antiqua"/>
                <w:spacing w:val="-1"/>
                <w:sz w:val="22"/>
                <w:szCs w:val="22"/>
              </w:rPr>
              <w:t xml:space="preserve"> R</w:t>
            </w:r>
            <w:r w:rsidRPr="009712A8">
              <w:rPr>
                <w:rFonts w:eastAsia="Book Antiqua"/>
                <w:sz w:val="22"/>
                <w:szCs w:val="22"/>
              </w:rPr>
              <w:t>ay</w:t>
            </w:r>
            <w:r w:rsidRPr="009712A8">
              <w:rPr>
                <w:rFonts w:eastAsia="Book Antiqua"/>
                <w:spacing w:val="-1"/>
                <w:sz w:val="22"/>
                <w:szCs w:val="22"/>
              </w:rPr>
              <w:t>m</w:t>
            </w:r>
            <w:r w:rsidRPr="009712A8">
              <w:rPr>
                <w:rFonts w:eastAsia="Book Antiqua"/>
                <w:sz w:val="22"/>
                <w:szCs w:val="22"/>
              </w:rPr>
              <w:t>ond Mi</w:t>
            </w:r>
            <w:r w:rsidRPr="009712A8">
              <w:rPr>
                <w:rFonts w:eastAsia="Book Antiqua"/>
                <w:spacing w:val="1"/>
                <w:sz w:val="22"/>
                <w:szCs w:val="22"/>
              </w:rPr>
              <w:t>l</w:t>
            </w:r>
            <w:r w:rsidRPr="009712A8">
              <w:rPr>
                <w:rFonts w:eastAsia="Book Antiqua"/>
                <w:sz w:val="22"/>
                <w:szCs w:val="22"/>
              </w:rPr>
              <w:t>l N</w:t>
            </w:r>
            <w:r w:rsidRPr="009712A8">
              <w:rPr>
                <w:rFonts w:eastAsia="Book Antiqua"/>
                <w:spacing w:val="-1"/>
                <w:sz w:val="22"/>
                <w:szCs w:val="22"/>
              </w:rPr>
              <w:t>o</w:t>
            </w:r>
            <w:r w:rsidRPr="009712A8">
              <w:rPr>
                <w:rFonts w:eastAsia="Book Antiqua"/>
                <w:sz w:val="22"/>
                <w:szCs w:val="22"/>
              </w:rPr>
              <w:t xml:space="preserve">. 2 </w:t>
            </w:r>
            <w:r w:rsidRPr="009712A8">
              <w:rPr>
                <w:rFonts w:eastAsia="Book Antiqua"/>
                <w:spacing w:val="2"/>
                <w:sz w:val="22"/>
                <w:szCs w:val="22"/>
              </w:rPr>
              <w:t>t</w:t>
            </w:r>
            <w:r w:rsidRPr="009712A8">
              <w:rPr>
                <w:rFonts w:eastAsia="Book Antiqua"/>
                <w:sz w:val="22"/>
                <w:szCs w:val="22"/>
              </w:rPr>
              <w:t xml:space="preserve">o </w:t>
            </w:r>
            <w:r w:rsidRPr="009712A8">
              <w:rPr>
                <w:rFonts w:eastAsia="Book Antiqua"/>
                <w:position w:val="1"/>
                <w:sz w:val="22"/>
                <w:szCs w:val="22"/>
              </w:rPr>
              <w:t>Ca</w:t>
            </w:r>
            <w:r w:rsidRPr="009712A8">
              <w:rPr>
                <w:rFonts w:eastAsia="Book Antiqua"/>
                <w:spacing w:val="-1"/>
                <w:position w:val="1"/>
                <w:sz w:val="22"/>
                <w:szCs w:val="22"/>
              </w:rPr>
              <w:t>r</w:t>
            </w:r>
            <w:r w:rsidRPr="009712A8">
              <w:rPr>
                <w:rFonts w:eastAsia="Book Antiqua"/>
                <w:position w:val="1"/>
                <w:sz w:val="22"/>
                <w:szCs w:val="22"/>
              </w:rPr>
              <w:t>bon</w:t>
            </w:r>
            <w:r w:rsidRPr="009712A8">
              <w:rPr>
                <w:rFonts w:eastAsia="Book Antiqua"/>
                <w:spacing w:val="1"/>
                <w:position w:val="1"/>
                <w:sz w:val="22"/>
                <w:szCs w:val="22"/>
              </w:rPr>
              <w:t xml:space="preserve"> </w:t>
            </w:r>
            <w:r w:rsidRPr="009712A8">
              <w:rPr>
                <w:rFonts w:eastAsia="Book Antiqua"/>
                <w:spacing w:val="-1"/>
                <w:position w:val="1"/>
                <w:sz w:val="22"/>
                <w:szCs w:val="22"/>
              </w:rPr>
              <w:t>S</w:t>
            </w:r>
            <w:r w:rsidRPr="009712A8">
              <w:rPr>
                <w:rFonts w:eastAsia="Book Antiqua"/>
                <w:position w:val="1"/>
                <w:sz w:val="22"/>
                <w:szCs w:val="22"/>
              </w:rPr>
              <w:t>to</w:t>
            </w:r>
            <w:r w:rsidRPr="009712A8">
              <w:rPr>
                <w:rFonts w:eastAsia="Book Antiqua"/>
                <w:spacing w:val="-1"/>
                <w:position w:val="1"/>
                <w:sz w:val="22"/>
                <w:szCs w:val="22"/>
              </w:rPr>
              <w:t>r</w:t>
            </w:r>
            <w:r w:rsidRPr="009712A8">
              <w:rPr>
                <w:rFonts w:eastAsia="Book Antiqua"/>
                <w:position w:val="1"/>
                <w:sz w:val="22"/>
                <w:szCs w:val="22"/>
              </w:rPr>
              <w:t xml:space="preserve">age </w:t>
            </w:r>
            <w:r w:rsidRPr="009712A8">
              <w:rPr>
                <w:rFonts w:eastAsia="Book Antiqua"/>
                <w:spacing w:val="-1"/>
                <w:position w:val="1"/>
                <w:sz w:val="22"/>
                <w:szCs w:val="22"/>
              </w:rPr>
              <w:t>S</w:t>
            </w:r>
            <w:r w:rsidRPr="009712A8">
              <w:rPr>
                <w:rFonts w:eastAsia="Book Antiqua"/>
                <w:position w:val="1"/>
                <w:sz w:val="22"/>
                <w:szCs w:val="22"/>
              </w:rPr>
              <w:t>i</w:t>
            </w:r>
            <w:r w:rsidRPr="009712A8">
              <w:rPr>
                <w:rFonts w:eastAsia="Book Antiqua"/>
                <w:spacing w:val="1"/>
                <w:position w:val="1"/>
                <w:sz w:val="22"/>
                <w:szCs w:val="22"/>
              </w:rPr>
              <w:t>l</w:t>
            </w:r>
            <w:r w:rsidRPr="009712A8">
              <w:rPr>
                <w:rFonts w:eastAsia="Book Antiqua"/>
                <w:position w:val="1"/>
                <w:sz w:val="22"/>
                <w:szCs w:val="22"/>
              </w:rPr>
              <w:t xml:space="preserve">o </w:t>
            </w:r>
            <w:r w:rsidRPr="009712A8">
              <w:rPr>
                <w:rFonts w:eastAsia="Book Antiqua"/>
                <w:spacing w:val="-1"/>
                <w:position w:val="1"/>
                <w:sz w:val="22"/>
                <w:szCs w:val="22"/>
              </w:rPr>
              <w:t>N</w:t>
            </w:r>
            <w:r w:rsidRPr="009712A8">
              <w:rPr>
                <w:rFonts w:eastAsia="Book Antiqua"/>
                <w:position w:val="1"/>
                <w:sz w:val="22"/>
                <w:szCs w:val="22"/>
              </w:rPr>
              <w:t>os. 2, 3, 4, 6, 8, 10,</w:t>
            </w:r>
            <w:r w:rsidRPr="009712A8">
              <w:rPr>
                <w:rFonts w:eastAsia="Book Antiqua"/>
                <w:spacing w:val="1"/>
                <w:position w:val="1"/>
                <w:sz w:val="22"/>
                <w:szCs w:val="22"/>
              </w:rPr>
              <w:t xml:space="preserve"> </w:t>
            </w:r>
            <w:r w:rsidRPr="009712A8">
              <w:rPr>
                <w:rFonts w:eastAsia="Book Antiqua"/>
                <w:position w:val="1"/>
                <w:sz w:val="22"/>
                <w:szCs w:val="22"/>
              </w:rPr>
              <w:t>12 or</w:t>
            </w:r>
            <w:r w:rsidRPr="009712A8">
              <w:rPr>
                <w:rFonts w:eastAsia="Book Antiqua"/>
                <w:spacing w:val="-1"/>
                <w:position w:val="1"/>
                <w:sz w:val="22"/>
                <w:szCs w:val="22"/>
              </w:rPr>
              <w:t xml:space="preserve"> </w:t>
            </w:r>
            <w:r w:rsidRPr="009712A8">
              <w:rPr>
                <w:rFonts w:eastAsia="Book Antiqua"/>
                <w:position w:val="1"/>
                <w:sz w:val="22"/>
                <w:szCs w:val="22"/>
              </w:rPr>
              <w:t xml:space="preserve">18 </w:t>
            </w:r>
            <w:r w:rsidRPr="009712A8">
              <w:rPr>
                <w:sz w:val="22"/>
                <w:szCs w:val="22"/>
              </w:rPr>
              <w:t>(Baghouse Mikro-Pulsaire)</w:t>
            </w:r>
          </w:p>
        </w:tc>
      </w:tr>
      <w:tr w:rsidR="009712A8" w:rsidRPr="00877418" w:rsidTr="002F71B5">
        <w:tc>
          <w:tcPr>
            <w:tcW w:w="794" w:type="dxa"/>
            <w:tcBorders>
              <w:left w:val="single" w:sz="12" w:space="0" w:color="auto"/>
              <w:bottom w:val="single" w:sz="12" w:space="0" w:color="auto"/>
              <w:right w:val="single" w:sz="12" w:space="0" w:color="auto"/>
            </w:tcBorders>
          </w:tcPr>
          <w:p w:rsidR="009712A8" w:rsidRPr="009712A8" w:rsidRDefault="009712A8" w:rsidP="009712A8">
            <w:pPr>
              <w:rPr>
                <w:sz w:val="22"/>
                <w:szCs w:val="22"/>
              </w:rPr>
            </w:pPr>
            <w:r w:rsidRPr="009712A8">
              <w:rPr>
                <w:sz w:val="22"/>
                <w:szCs w:val="22"/>
              </w:rPr>
              <w:t>023</w:t>
            </w:r>
          </w:p>
        </w:tc>
        <w:tc>
          <w:tcPr>
            <w:tcW w:w="9258" w:type="dxa"/>
            <w:tcBorders>
              <w:left w:val="single" w:sz="12" w:space="0" w:color="auto"/>
              <w:bottom w:val="single" w:sz="12" w:space="0" w:color="auto"/>
              <w:right w:val="single" w:sz="12" w:space="0" w:color="auto"/>
            </w:tcBorders>
          </w:tcPr>
          <w:p w:rsidR="009712A8" w:rsidRPr="009712A8" w:rsidRDefault="009712A8" w:rsidP="009712A8">
            <w:pPr>
              <w:rPr>
                <w:sz w:val="22"/>
                <w:szCs w:val="22"/>
              </w:rPr>
            </w:pPr>
            <w:r w:rsidRPr="009712A8">
              <w:rPr>
                <w:sz w:val="22"/>
                <w:szCs w:val="22"/>
              </w:rPr>
              <w:t>Activated Carbon Dump Station.  A new pneumatic transfer line from the activated carbon storage hoppers connected to existing, Silo No. 1.  A new Kinetic Aire Model 12-RS-84 baghouse was installed on Silo 1 to control dust emissions.</w:t>
            </w:r>
          </w:p>
        </w:tc>
      </w:tr>
    </w:tbl>
    <w:p w:rsidR="003C50E2" w:rsidRDefault="003C50E2" w:rsidP="003C50E2">
      <w:pPr>
        <w:pStyle w:val="BodyText3"/>
        <w:numPr>
          <w:ilvl w:val="12"/>
          <w:numId w:val="0"/>
        </w:numPr>
        <w:spacing w:before="120" w:after="0"/>
        <w:rPr>
          <w:sz w:val="24"/>
          <w:szCs w:val="24"/>
        </w:rPr>
      </w:pPr>
    </w:p>
    <w:p w:rsidR="003C50E2" w:rsidRDefault="003C50E2" w:rsidP="003C50E2">
      <w:pPr>
        <w:pStyle w:val="BodyText3"/>
        <w:numPr>
          <w:ilvl w:val="12"/>
          <w:numId w:val="0"/>
        </w:numPr>
        <w:spacing w:before="120" w:after="0"/>
        <w:rPr>
          <w:sz w:val="24"/>
          <w:szCs w:val="24"/>
        </w:rPr>
      </w:pPr>
    </w:p>
    <w:p w:rsidR="003C50E2" w:rsidRPr="0089376D" w:rsidRDefault="003C50E2" w:rsidP="003C50E2">
      <w:pPr>
        <w:pStyle w:val="BodyText3"/>
        <w:numPr>
          <w:ilvl w:val="12"/>
          <w:numId w:val="0"/>
        </w:numPr>
        <w:spacing w:before="120" w:after="0"/>
        <w:rPr>
          <w:sz w:val="20"/>
          <w:szCs w:val="20"/>
        </w:rPr>
      </w:pPr>
      <w:r w:rsidRPr="0089376D">
        <w:rPr>
          <w:sz w:val="20"/>
          <w:szCs w:val="20"/>
        </w:rPr>
        <w:t>Note:</w:t>
      </w:r>
    </w:p>
    <w:p w:rsidR="003C50E2" w:rsidRPr="0089376D" w:rsidRDefault="003C50E2" w:rsidP="0029156F">
      <w:pPr>
        <w:pStyle w:val="BodyText3"/>
        <w:numPr>
          <w:ilvl w:val="0"/>
          <w:numId w:val="15"/>
        </w:numPr>
        <w:spacing w:after="0"/>
        <w:rPr>
          <w:sz w:val="20"/>
          <w:szCs w:val="20"/>
        </w:rPr>
      </w:pPr>
      <w:r w:rsidRPr="0089376D">
        <w:rPr>
          <w:sz w:val="20"/>
          <w:szCs w:val="20"/>
        </w:rPr>
        <w:t xml:space="preserve">Emission units being modified as described in Construction Permit 0830170-006-AC, dated 08/06/12.  This permit expires </w:t>
      </w:r>
      <w:r w:rsidRPr="0089376D">
        <w:rPr>
          <w:bCs/>
          <w:sz w:val="20"/>
          <w:szCs w:val="20"/>
        </w:rPr>
        <w:t>12/31/2016</w:t>
      </w:r>
      <w:r w:rsidRPr="0089376D">
        <w:rPr>
          <w:sz w:val="20"/>
          <w:szCs w:val="20"/>
        </w:rPr>
        <w:t xml:space="preserve"> </w:t>
      </w:r>
    </w:p>
    <w:p w:rsidR="006244BD" w:rsidRPr="003C50E2" w:rsidRDefault="003C50E2" w:rsidP="0029156F">
      <w:pPr>
        <w:pStyle w:val="BodyText3"/>
        <w:numPr>
          <w:ilvl w:val="0"/>
          <w:numId w:val="15"/>
        </w:numPr>
        <w:spacing w:after="0"/>
        <w:rPr>
          <w:sz w:val="24"/>
          <w:szCs w:val="24"/>
        </w:rPr>
      </w:pPr>
      <w:r w:rsidRPr="0089376D">
        <w:rPr>
          <w:sz w:val="20"/>
          <w:szCs w:val="20"/>
        </w:rPr>
        <w:t xml:space="preserve">New emission units as described in Construction Permit 0830170-006-AC, dated 08/06/12.  This permit expires </w:t>
      </w:r>
      <w:r w:rsidRPr="0089376D">
        <w:rPr>
          <w:bCs/>
          <w:sz w:val="20"/>
          <w:szCs w:val="20"/>
        </w:rPr>
        <w:t>12/31/2016.</w:t>
      </w:r>
    </w:p>
    <w:p w:rsidR="000907EC" w:rsidRDefault="000907EC" w:rsidP="000907EC">
      <w:pPr>
        <w:suppressAutoHyphens/>
        <w:spacing w:after="120"/>
        <w:rPr>
          <w:b/>
          <w:sz w:val="24"/>
          <w:szCs w:val="24"/>
        </w:rPr>
      </w:pPr>
    </w:p>
    <w:p w:rsidR="000907EC" w:rsidRPr="000907EC" w:rsidRDefault="000907EC" w:rsidP="000907EC">
      <w:pPr>
        <w:suppressAutoHyphens/>
        <w:spacing w:after="120"/>
        <w:rPr>
          <w:b/>
          <w:sz w:val="22"/>
          <w:szCs w:val="22"/>
        </w:rPr>
      </w:pPr>
      <w:r w:rsidRPr="000907EC">
        <w:rPr>
          <w:b/>
          <w:sz w:val="22"/>
          <w:szCs w:val="22"/>
        </w:rPr>
        <w:t>Exempt Emission Units/Activities</w:t>
      </w:r>
    </w:p>
    <w:p w:rsidR="000907EC" w:rsidRPr="000907EC" w:rsidRDefault="000907EC" w:rsidP="000907EC">
      <w:pPr>
        <w:suppressAutoHyphens/>
        <w:spacing w:after="60"/>
        <w:rPr>
          <w:sz w:val="22"/>
          <w:szCs w:val="22"/>
          <w:u w:val="single"/>
        </w:rPr>
      </w:pPr>
      <w:r w:rsidRPr="000907EC">
        <w:rPr>
          <w:sz w:val="22"/>
          <w:szCs w:val="22"/>
          <w:u w:val="single"/>
        </w:rPr>
        <w:t>Wet Fly Ash Handling</w:t>
      </w:r>
      <w:r w:rsidRPr="000907EC">
        <w:rPr>
          <w:sz w:val="22"/>
          <w:szCs w:val="22"/>
        </w:rPr>
        <w:t xml:space="preserve">  </w:t>
      </w:r>
    </w:p>
    <w:p w:rsidR="000907EC" w:rsidRDefault="000907EC" w:rsidP="000907EC">
      <w:pPr>
        <w:numPr>
          <w:ilvl w:val="12"/>
          <w:numId w:val="0"/>
        </w:numPr>
        <w:spacing w:before="120" w:after="120"/>
        <w:rPr>
          <w:b/>
          <w:sz w:val="22"/>
          <w:szCs w:val="22"/>
        </w:rPr>
      </w:pPr>
      <w:r w:rsidRPr="000907EC">
        <w:rPr>
          <w:sz w:val="22"/>
          <w:szCs w:val="22"/>
        </w:rPr>
        <w:t>Fly ash can be received at approximately 66-80% moisture content.  This material is too wet to be handled by the pneumatic dry fly ash handling system (EU Nos. 001, 002 and 003)</w:t>
      </w:r>
      <w:r w:rsidRPr="000907EC">
        <w:rPr>
          <w:i/>
          <w:sz w:val="22"/>
          <w:szCs w:val="22"/>
        </w:rPr>
        <w:t xml:space="preserve"> </w:t>
      </w:r>
      <w:r w:rsidRPr="000907EC">
        <w:rPr>
          <w:sz w:val="22"/>
          <w:szCs w:val="22"/>
        </w:rPr>
        <w:t xml:space="preserve">without causing blockage and other operational problems. </w:t>
      </w:r>
      <w:r>
        <w:rPr>
          <w:sz w:val="22"/>
          <w:szCs w:val="22"/>
        </w:rPr>
        <w:t xml:space="preserve"> </w:t>
      </w:r>
      <w:r w:rsidRPr="000907EC">
        <w:rPr>
          <w:sz w:val="22"/>
          <w:szCs w:val="22"/>
        </w:rPr>
        <w:t>The wet fly ash is dumped directly on pavement</w:t>
      </w:r>
      <w:r>
        <w:rPr>
          <w:sz w:val="22"/>
          <w:szCs w:val="22"/>
        </w:rPr>
        <w:t xml:space="preserve"> near the a</w:t>
      </w:r>
      <w:r w:rsidRPr="001B0936">
        <w:rPr>
          <w:sz w:val="22"/>
          <w:szCs w:val="22"/>
        </w:rPr>
        <w:t xml:space="preserve">ctivated </w:t>
      </w:r>
      <w:r>
        <w:rPr>
          <w:sz w:val="22"/>
          <w:szCs w:val="22"/>
        </w:rPr>
        <w:t>c</w:t>
      </w:r>
      <w:r w:rsidRPr="001B0936">
        <w:rPr>
          <w:sz w:val="22"/>
          <w:szCs w:val="22"/>
        </w:rPr>
        <w:t xml:space="preserve">arbon </w:t>
      </w:r>
      <w:r>
        <w:rPr>
          <w:sz w:val="22"/>
          <w:szCs w:val="22"/>
        </w:rPr>
        <w:t>u</w:t>
      </w:r>
      <w:r w:rsidRPr="001B0936">
        <w:rPr>
          <w:sz w:val="22"/>
          <w:szCs w:val="22"/>
        </w:rPr>
        <w:t>nloading</w:t>
      </w:r>
      <w:r>
        <w:rPr>
          <w:sz w:val="22"/>
          <w:szCs w:val="22"/>
        </w:rPr>
        <w:t xml:space="preserve"> area</w:t>
      </w:r>
      <w:r w:rsidRPr="000907EC">
        <w:rPr>
          <w:sz w:val="22"/>
          <w:szCs w:val="22"/>
        </w:rPr>
        <w:t xml:space="preserve">.  Due to the high material moisture content, fugitive emissions are not </w:t>
      </w:r>
      <w:r>
        <w:rPr>
          <w:sz w:val="22"/>
          <w:szCs w:val="22"/>
        </w:rPr>
        <w:t>created</w:t>
      </w:r>
      <w:r w:rsidRPr="000907EC">
        <w:rPr>
          <w:sz w:val="22"/>
          <w:szCs w:val="22"/>
        </w:rPr>
        <w:t xml:space="preserve"> when wet fly ash is received.  The wet fly ash pile is covered with tarps and water </w:t>
      </w:r>
      <w:r>
        <w:rPr>
          <w:sz w:val="22"/>
          <w:szCs w:val="22"/>
        </w:rPr>
        <w:t xml:space="preserve">is </w:t>
      </w:r>
      <w:r w:rsidRPr="000907EC">
        <w:rPr>
          <w:sz w:val="22"/>
          <w:szCs w:val="22"/>
        </w:rPr>
        <w:t>available to wet the surface of the pile if necessary to prevent fugitive emissions in case the pile surface dries and it becomes windy enough to potentially blow fly ash off the pile surface.</w:t>
      </w:r>
      <w:r>
        <w:rPr>
          <w:sz w:val="22"/>
          <w:szCs w:val="22"/>
        </w:rPr>
        <w:t xml:space="preserve">  </w:t>
      </w:r>
      <w:r w:rsidRPr="000907EC">
        <w:rPr>
          <w:sz w:val="22"/>
          <w:szCs w:val="22"/>
        </w:rPr>
        <w:t>In order to directly load the wet fly ash to the kilns, the wet fly ash is loaded into a portable bin and taken by forklift to the kilns.  The bin is elevated above either one of the kiln fly ash feed hoppers (EU No. 003), which has its lid removed</w:t>
      </w:r>
      <w:r>
        <w:rPr>
          <w:sz w:val="22"/>
          <w:szCs w:val="22"/>
        </w:rPr>
        <w:t xml:space="preserve"> and t</w:t>
      </w:r>
      <w:r w:rsidRPr="000907EC">
        <w:rPr>
          <w:sz w:val="22"/>
          <w:szCs w:val="22"/>
        </w:rPr>
        <w:t xml:space="preserve">he wet fly ash is then dumped into the feed hopper, which then feeds into the kiln.  The wet fly ash handling operations are </w:t>
      </w:r>
      <w:r>
        <w:rPr>
          <w:sz w:val="22"/>
          <w:szCs w:val="22"/>
        </w:rPr>
        <w:t xml:space="preserve">considered </w:t>
      </w:r>
      <w:r w:rsidRPr="000907EC">
        <w:rPr>
          <w:sz w:val="22"/>
          <w:szCs w:val="22"/>
        </w:rPr>
        <w:t>exempt from air permitting in accordance with the provisions o</w:t>
      </w:r>
      <w:r>
        <w:rPr>
          <w:sz w:val="22"/>
          <w:szCs w:val="22"/>
        </w:rPr>
        <w:t xml:space="preserve">f Rule 62-4.040(1)(b), F.A.C., </w:t>
      </w:r>
      <w:r w:rsidRPr="000907EC">
        <w:rPr>
          <w:sz w:val="22"/>
          <w:szCs w:val="22"/>
        </w:rPr>
        <w:t>based on the insignificant potential for particulate matter emissions.</w:t>
      </w:r>
    </w:p>
    <w:p w:rsidR="006244BD" w:rsidRPr="006244BD" w:rsidRDefault="00625FF0" w:rsidP="006244BD">
      <w:pPr>
        <w:numPr>
          <w:ilvl w:val="12"/>
          <w:numId w:val="0"/>
        </w:numPr>
        <w:spacing w:before="120" w:after="120"/>
        <w:rPr>
          <w:b/>
          <w:sz w:val="22"/>
          <w:szCs w:val="22"/>
        </w:rPr>
      </w:pPr>
      <w:r>
        <w:rPr>
          <w:b/>
          <w:sz w:val="22"/>
          <w:szCs w:val="22"/>
        </w:rPr>
        <w:t>APPLICABLE REGULATIONS</w:t>
      </w:r>
    </w:p>
    <w:p w:rsidR="006244BD" w:rsidRPr="006244BD" w:rsidRDefault="00625FF0" w:rsidP="006244BD">
      <w:pPr>
        <w:numPr>
          <w:ilvl w:val="12"/>
          <w:numId w:val="0"/>
        </w:numPr>
        <w:spacing w:after="120"/>
        <w:rPr>
          <w:sz w:val="22"/>
          <w:szCs w:val="22"/>
        </w:rPr>
      </w:pPr>
      <w:r w:rsidRPr="00C01B12">
        <w:rPr>
          <w:sz w:val="22"/>
          <w:szCs w:val="22"/>
        </w:rPr>
        <w:t xml:space="preserve">A summary of applicable regulations is shown in the following table.  </w:t>
      </w:r>
    </w:p>
    <w:tbl>
      <w:tblPr>
        <w:tblW w:w="1003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firstRow="0" w:lastRow="0" w:firstColumn="0" w:lastColumn="0" w:noHBand="0" w:noVBand="0"/>
      </w:tblPr>
      <w:tblGrid>
        <w:gridCol w:w="7437"/>
        <w:gridCol w:w="2593"/>
      </w:tblGrid>
      <w:tr w:rsidR="006244BD" w:rsidRPr="006244BD" w:rsidTr="007C2935">
        <w:tc>
          <w:tcPr>
            <w:tcW w:w="7437" w:type="dxa"/>
            <w:tcBorders>
              <w:bottom w:val="single" w:sz="12" w:space="0" w:color="auto"/>
            </w:tcBorders>
            <w:vAlign w:val="center"/>
          </w:tcPr>
          <w:p w:rsidR="006244BD" w:rsidRPr="00646F38" w:rsidRDefault="00625FF0" w:rsidP="007C2935">
            <w:pPr>
              <w:rPr>
                <w:b/>
                <w:sz w:val="22"/>
                <w:szCs w:val="22"/>
              </w:rPr>
            </w:pPr>
            <w:r w:rsidRPr="00646F38">
              <w:rPr>
                <w:b/>
                <w:sz w:val="22"/>
                <w:szCs w:val="22"/>
              </w:rPr>
              <w:t>Regulation</w:t>
            </w:r>
          </w:p>
        </w:tc>
        <w:tc>
          <w:tcPr>
            <w:tcW w:w="2593" w:type="dxa"/>
            <w:tcBorders>
              <w:bottom w:val="single" w:sz="12" w:space="0" w:color="auto"/>
            </w:tcBorders>
            <w:vAlign w:val="center"/>
          </w:tcPr>
          <w:p w:rsidR="006244BD" w:rsidRPr="00646F38" w:rsidRDefault="007C2935" w:rsidP="007C2935">
            <w:pPr>
              <w:jc w:val="center"/>
              <w:rPr>
                <w:sz w:val="22"/>
                <w:szCs w:val="22"/>
              </w:rPr>
            </w:pPr>
            <w:r w:rsidRPr="00646F38">
              <w:rPr>
                <w:b/>
                <w:sz w:val="22"/>
                <w:szCs w:val="22"/>
              </w:rPr>
              <w:t>EU No(s).</w:t>
            </w:r>
          </w:p>
        </w:tc>
      </w:tr>
      <w:tr w:rsidR="007C2935" w:rsidRPr="006244BD" w:rsidTr="007C2935">
        <w:tc>
          <w:tcPr>
            <w:tcW w:w="10030" w:type="dxa"/>
            <w:gridSpan w:val="2"/>
            <w:tcBorders>
              <w:bottom w:val="single" w:sz="12" w:space="0" w:color="auto"/>
            </w:tcBorders>
            <w:vAlign w:val="center"/>
          </w:tcPr>
          <w:p w:rsidR="007C2935" w:rsidRPr="00646F38" w:rsidRDefault="00913984" w:rsidP="00913984">
            <w:pPr>
              <w:jc w:val="center"/>
              <w:rPr>
                <w:b/>
                <w:sz w:val="22"/>
                <w:szCs w:val="22"/>
                <w:highlight w:val="yellow"/>
              </w:rPr>
            </w:pPr>
            <w:r w:rsidRPr="00646F38">
              <w:rPr>
                <w:i/>
                <w:sz w:val="22"/>
                <w:szCs w:val="22"/>
              </w:rPr>
              <w:t>State Rule Citations</w:t>
            </w:r>
            <w:r w:rsidR="007C2935" w:rsidRPr="00646F38">
              <w:rPr>
                <w:i/>
                <w:sz w:val="22"/>
                <w:szCs w:val="22"/>
              </w:rPr>
              <w:t xml:space="preserve"> </w:t>
            </w:r>
          </w:p>
        </w:tc>
      </w:tr>
      <w:tr w:rsidR="007C2935" w:rsidRPr="006244BD" w:rsidTr="007C2935">
        <w:tc>
          <w:tcPr>
            <w:tcW w:w="7437" w:type="dxa"/>
            <w:tcBorders>
              <w:top w:val="single" w:sz="12" w:space="0" w:color="auto"/>
              <w:bottom w:val="single" w:sz="8" w:space="0" w:color="auto"/>
            </w:tcBorders>
          </w:tcPr>
          <w:p w:rsidR="007C2935" w:rsidRPr="00646F38" w:rsidRDefault="00913984" w:rsidP="007C2935">
            <w:pPr>
              <w:rPr>
                <w:sz w:val="22"/>
                <w:szCs w:val="22"/>
              </w:rPr>
            </w:pPr>
            <w:r w:rsidRPr="00646F38">
              <w:rPr>
                <w:sz w:val="22"/>
                <w:szCs w:val="22"/>
              </w:rPr>
              <w:t>Rule 62-210.300, F.A.C., Permits Required</w:t>
            </w:r>
          </w:p>
        </w:tc>
        <w:tc>
          <w:tcPr>
            <w:tcW w:w="2593" w:type="dxa"/>
            <w:tcBorders>
              <w:top w:val="single" w:sz="12" w:space="0" w:color="auto"/>
              <w:bottom w:val="single" w:sz="8" w:space="0" w:color="auto"/>
            </w:tcBorders>
            <w:vAlign w:val="center"/>
          </w:tcPr>
          <w:p w:rsidR="007C2935" w:rsidRPr="00646F38" w:rsidRDefault="00913984" w:rsidP="007C2935">
            <w:pPr>
              <w:jc w:val="center"/>
              <w:rPr>
                <w:sz w:val="22"/>
                <w:szCs w:val="22"/>
                <w:highlight w:val="yellow"/>
              </w:rPr>
            </w:pPr>
            <w:r w:rsidRPr="00646F38">
              <w:rPr>
                <w:sz w:val="22"/>
                <w:szCs w:val="22"/>
              </w:rPr>
              <w:t>All</w:t>
            </w:r>
          </w:p>
        </w:tc>
      </w:tr>
      <w:tr w:rsidR="006244BD" w:rsidRPr="006244BD" w:rsidTr="007C2935">
        <w:tc>
          <w:tcPr>
            <w:tcW w:w="7437" w:type="dxa"/>
            <w:tcBorders>
              <w:top w:val="single" w:sz="8" w:space="0" w:color="auto"/>
              <w:bottom w:val="single" w:sz="12" w:space="0" w:color="auto"/>
            </w:tcBorders>
          </w:tcPr>
          <w:p w:rsidR="006244BD" w:rsidRPr="00646F38" w:rsidRDefault="004417DB" w:rsidP="004417DB">
            <w:pPr>
              <w:rPr>
                <w:sz w:val="22"/>
                <w:szCs w:val="22"/>
              </w:rPr>
            </w:pPr>
            <w:r w:rsidRPr="00646F38">
              <w:rPr>
                <w:sz w:val="22"/>
                <w:szCs w:val="22"/>
              </w:rPr>
              <w:t>Rule 62-210.320, F.A.C., General Pollutant Emission Limiting Standards</w:t>
            </w:r>
            <w:r w:rsidR="007C2935" w:rsidRPr="00646F38">
              <w:rPr>
                <w:sz w:val="22"/>
                <w:szCs w:val="22"/>
              </w:rPr>
              <w:t xml:space="preserve"> </w:t>
            </w:r>
          </w:p>
        </w:tc>
        <w:tc>
          <w:tcPr>
            <w:tcW w:w="2593" w:type="dxa"/>
            <w:tcBorders>
              <w:top w:val="single" w:sz="8" w:space="0" w:color="auto"/>
              <w:bottom w:val="single" w:sz="12" w:space="0" w:color="auto"/>
            </w:tcBorders>
            <w:vAlign w:val="center"/>
          </w:tcPr>
          <w:p w:rsidR="006244BD" w:rsidRPr="00646F38" w:rsidRDefault="004417DB" w:rsidP="007C2935">
            <w:pPr>
              <w:jc w:val="center"/>
              <w:rPr>
                <w:sz w:val="22"/>
                <w:szCs w:val="22"/>
                <w:highlight w:val="yellow"/>
              </w:rPr>
            </w:pPr>
            <w:r w:rsidRPr="00646F38">
              <w:rPr>
                <w:sz w:val="22"/>
                <w:szCs w:val="22"/>
              </w:rPr>
              <w:t>All</w:t>
            </w:r>
          </w:p>
        </w:tc>
      </w:tr>
      <w:tr w:rsidR="006244BD" w:rsidRPr="006244BD" w:rsidTr="007C2935">
        <w:tc>
          <w:tcPr>
            <w:tcW w:w="7437" w:type="dxa"/>
            <w:tcBorders>
              <w:top w:val="single" w:sz="8" w:space="0" w:color="auto"/>
            </w:tcBorders>
            <w:shd w:val="clear" w:color="auto" w:fill="auto"/>
          </w:tcPr>
          <w:p w:rsidR="006244BD" w:rsidRPr="00646F38" w:rsidRDefault="004417DB" w:rsidP="007C2935">
            <w:pPr>
              <w:rPr>
                <w:sz w:val="22"/>
                <w:szCs w:val="22"/>
              </w:rPr>
            </w:pPr>
            <w:r w:rsidRPr="00646F38">
              <w:rPr>
                <w:sz w:val="22"/>
                <w:szCs w:val="22"/>
              </w:rPr>
              <w:t>Rule 62-210.620, F.A.C., Exceptions and Approval of Alternate Procedures and Requirements</w:t>
            </w:r>
          </w:p>
        </w:tc>
        <w:tc>
          <w:tcPr>
            <w:tcW w:w="2593" w:type="dxa"/>
            <w:tcBorders>
              <w:top w:val="single" w:sz="8" w:space="0" w:color="auto"/>
            </w:tcBorders>
            <w:shd w:val="clear" w:color="auto" w:fill="auto"/>
            <w:vAlign w:val="center"/>
          </w:tcPr>
          <w:p w:rsidR="006244BD" w:rsidRPr="00646F38" w:rsidRDefault="00646F38" w:rsidP="007C2935">
            <w:pPr>
              <w:jc w:val="center"/>
              <w:rPr>
                <w:sz w:val="22"/>
                <w:szCs w:val="22"/>
              </w:rPr>
            </w:pPr>
            <w:r>
              <w:rPr>
                <w:sz w:val="22"/>
                <w:szCs w:val="22"/>
              </w:rPr>
              <w:t>All</w:t>
            </w:r>
          </w:p>
        </w:tc>
      </w:tr>
    </w:tbl>
    <w:p w:rsidR="00DE6A6E" w:rsidRPr="00C51AC5" w:rsidRDefault="006244BD" w:rsidP="00D75C53">
      <w:pPr>
        <w:pStyle w:val="BodyText3"/>
        <w:numPr>
          <w:ilvl w:val="12"/>
          <w:numId w:val="0"/>
        </w:numPr>
        <w:spacing w:before="120"/>
        <w:rPr>
          <w:b/>
          <w:sz w:val="22"/>
          <w:szCs w:val="22"/>
        </w:rPr>
      </w:pPr>
      <w:r w:rsidRPr="006244BD">
        <w:rPr>
          <w:b/>
          <w:sz w:val="22"/>
          <w:szCs w:val="22"/>
        </w:rPr>
        <w:t>FACILITY REGULATORY CLASSIFICATION</w:t>
      </w:r>
    </w:p>
    <w:p w:rsidR="00DE6A6E" w:rsidRPr="00B644A8" w:rsidRDefault="00DE6A6E" w:rsidP="0029156F">
      <w:pPr>
        <w:numPr>
          <w:ilvl w:val="0"/>
          <w:numId w:val="9"/>
        </w:numPr>
        <w:spacing w:after="120"/>
        <w:rPr>
          <w:sz w:val="22"/>
          <w:szCs w:val="22"/>
        </w:rPr>
      </w:pPr>
      <w:r w:rsidRPr="00B644A8">
        <w:rPr>
          <w:sz w:val="22"/>
          <w:szCs w:val="22"/>
        </w:rPr>
        <w:t xml:space="preserve">The facility </w:t>
      </w:r>
      <w:r w:rsidRPr="00913984">
        <w:rPr>
          <w:sz w:val="22"/>
          <w:szCs w:val="22"/>
        </w:rPr>
        <w:t>is not</w:t>
      </w:r>
      <w:r w:rsidRPr="00B644A8">
        <w:rPr>
          <w:sz w:val="22"/>
          <w:szCs w:val="22"/>
        </w:rPr>
        <w:t xml:space="preserve"> a major source of hazardous air pollutants (HAP).</w:t>
      </w:r>
    </w:p>
    <w:p w:rsidR="00DE6A6E" w:rsidRPr="00B644A8" w:rsidRDefault="00DE6A6E" w:rsidP="0029156F">
      <w:pPr>
        <w:pStyle w:val="BodyText"/>
        <w:numPr>
          <w:ilvl w:val="0"/>
          <w:numId w:val="9"/>
        </w:numPr>
        <w:jc w:val="left"/>
        <w:rPr>
          <w:sz w:val="22"/>
          <w:szCs w:val="22"/>
        </w:rPr>
      </w:pPr>
      <w:r w:rsidRPr="00B644A8">
        <w:rPr>
          <w:sz w:val="22"/>
          <w:szCs w:val="22"/>
        </w:rPr>
        <w:t xml:space="preserve">The facility </w:t>
      </w:r>
      <w:r w:rsidR="00116042" w:rsidRPr="00913984">
        <w:rPr>
          <w:sz w:val="22"/>
          <w:szCs w:val="22"/>
        </w:rPr>
        <w:t>does not operate</w:t>
      </w:r>
      <w:r w:rsidRPr="00B644A8">
        <w:rPr>
          <w:sz w:val="22"/>
          <w:szCs w:val="22"/>
        </w:rPr>
        <w:t xml:space="preserve"> units subject to the acid rain provisions of the Clean Air Act (CAA).</w:t>
      </w:r>
    </w:p>
    <w:p w:rsidR="00DE6A6E" w:rsidRPr="00B644A8" w:rsidRDefault="00DE6A6E" w:rsidP="0029156F">
      <w:pPr>
        <w:numPr>
          <w:ilvl w:val="0"/>
          <w:numId w:val="9"/>
        </w:numPr>
        <w:spacing w:after="120"/>
        <w:rPr>
          <w:sz w:val="22"/>
          <w:szCs w:val="22"/>
        </w:rPr>
      </w:pPr>
      <w:r w:rsidRPr="00B644A8">
        <w:rPr>
          <w:sz w:val="22"/>
          <w:szCs w:val="22"/>
        </w:rPr>
        <w:t xml:space="preserve">The facility </w:t>
      </w:r>
      <w:r w:rsidRPr="00913984">
        <w:rPr>
          <w:sz w:val="22"/>
          <w:szCs w:val="22"/>
        </w:rPr>
        <w:t>is not</w:t>
      </w:r>
      <w:r w:rsidRPr="00B644A8">
        <w:rPr>
          <w:sz w:val="22"/>
          <w:szCs w:val="22"/>
        </w:rPr>
        <w:t xml:space="preserve"> a Title V major source of air pollution in accordance with Chapter </w:t>
      </w:r>
      <w:r w:rsidR="006244BD">
        <w:rPr>
          <w:sz w:val="22"/>
          <w:szCs w:val="22"/>
        </w:rPr>
        <w:t>62-</w:t>
      </w:r>
      <w:r w:rsidRPr="00B644A8">
        <w:rPr>
          <w:sz w:val="22"/>
          <w:szCs w:val="22"/>
        </w:rPr>
        <w:t>213, F.A.C.</w:t>
      </w:r>
    </w:p>
    <w:p w:rsidR="00DE6A6E" w:rsidRDefault="00DE6A6E" w:rsidP="0029156F">
      <w:pPr>
        <w:numPr>
          <w:ilvl w:val="0"/>
          <w:numId w:val="9"/>
        </w:numPr>
        <w:spacing w:after="120"/>
        <w:rPr>
          <w:sz w:val="22"/>
          <w:szCs w:val="22"/>
        </w:rPr>
      </w:pPr>
      <w:r w:rsidRPr="00B644A8">
        <w:rPr>
          <w:sz w:val="22"/>
          <w:szCs w:val="22"/>
        </w:rPr>
        <w:t xml:space="preserve">The facility </w:t>
      </w:r>
      <w:r w:rsidRPr="00913984">
        <w:rPr>
          <w:sz w:val="22"/>
          <w:szCs w:val="22"/>
        </w:rPr>
        <w:t>is not</w:t>
      </w:r>
      <w:r w:rsidRPr="00B644A8">
        <w:rPr>
          <w:sz w:val="22"/>
          <w:szCs w:val="22"/>
        </w:rPr>
        <w:t xml:space="preserve"> a </w:t>
      </w:r>
      <w:r w:rsidR="006244BD" w:rsidRPr="00F06017">
        <w:rPr>
          <w:sz w:val="22"/>
          <w:szCs w:val="22"/>
        </w:rPr>
        <w:t xml:space="preserve">major stationary source in accordance with Rule 62-212.400, F.A.C. for the </w:t>
      </w:r>
      <w:r w:rsidR="006244BD" w:rsidRPr="00997A0F">
        <w:rPr>
          <w:sz w:val="22"/>
          <w:szCs w:val="22"/>
        </w:rPr>
        <w:t>Prevention of</w:t>
      </w:r>
      <w:r w:rsidR="006244BD">
        <w:rPr>
          <w:sz w:val="22"/>
          <w:szCs w:val="22"/>
        </w:rPr>
        <w:t xml:space="preserve"> Significant Deterioration (PSD) of Air Quality</w:t>
      </w:r>
      <w:r w:rsidR="006244BD" w:rsidRPr="00F06017">
        <w:rPr>
          <w:sz w:val="22"/>
          <w:szCs w:val="22"/>
        </w:rPr>
        <w:t>.</w:t>
      </w:r>
    </w:p>
    <w:p w:rsidR="00EE00D2" w:rsidRPr="00913984" w:rsidRDefault="00913984" w:rsidP="0029156F">
      <w:pPr>
        <w:numPr>
          <w:ilvl w:val="0"/>
          <w:numId w:val="9"/>
        </w:numPr>
        <w:spacing w:after="120"/>
        <w:rPr>
          <w:sz w:val="22"/>
          <w:szCs w:val="22"/>
        </w:rPr>
      </w:pPr>
      <w:r w:rsidRPr="00913984">
        <w:rPr>
          <w:sz w:val="22"/>
          <w:szCs w:val="22"/>
        </w:rPr>
        <w:t>This facility is a minor source for particulate matter (PM) because they use air pollution control equipment (i.e., baghouse PM emission control devices). The use of in process control equipment ensures the facility’s PM emissions are less than the threshold limits required for the facility to be considered a major source per Chapter 62-213, F.A.C.  However, the facility is required to submit an Annual Operating Report because their potential to emit PM is 61.5 tons per year.</w:t>
      </w:r>
    </w:p>
    <w:p w:rsidR="00DE6A6E" w:rsidRDefault="00DE6A6E" w:rsidP="00DE6A6E">
      <w:pPr>
        <w:spacing w:after="120"/>
        <w:rPr>
          <w:sz w:val="22"/>
          <w:szCs w:val="22"/>
        </w:rPr>
      </w:pPr>
    </w:p>
    <w:p w:rsidR="00DE6A6E" w:rsidRPr="00877418" w:rsidRDefault="00DE6A6E" w:rsidP="00DE6A6E">
      <w:pPr>
        <w:ind w:hanging="630"/>
        <w:rPr>
          <w:sz w:val="22"/>
          <w:szCs w:val="22"/>
        </w:rPr>
        <w:sectPr w:rsidR="00DE6A6E" w:rsidRPr="00877418" w:rsidSect="009E0C70">
          <w:headerReference w:type="even" r:id="rId23"/>
          <w:headerReference w:type="default" r:id="rId24"/>
          <w:footerReference w:type="default" r:id="rId25"/>
          <w:headerReference w:type="first" r:id="rId26"/>
          <w:pgSz w:w="12240" w:h="15840" w:code="1"/>
          <w:pgMar w:top="720" w:right="1080" w:bottom="720" w:left="1080" w:header="720" w:footer="720" w:gutter="0"/>
          <w:cols w:space="720"/>
        </w:sectPr>
      </w:pPr>
    </w:p>
    <w:p w:rsidR="002A3D47" w:rsidRPr="009179F6" w:rsidRDefault="00DE6A6E" w:rsidP="0029156F">
      <w:pPr>
        <w:numPr>
          <w:ilvl w:val="0"/>
          <w:numId w:val="2"/>
        </w:numPr>
        <w:rPr>
          <w:sz w:val="22"/>
          <w:szCs w:val="22"/>
        </w:rPr>
      </w:pPr>
      <w:r w:rsidRPr="002C1D42">
        <w:rPr>
          <w:bCs/>
          <w:sz w:val="22"/>
          <w:szCs w:val="22"/>
          <w:u w:val="single"/>
        </w:rPr>
        <w:lastRenderedPageBreak/>
        <w:t>Permitting Authority</w:t>
      </w:r>
      <w:r w:rsidRPr="002C1D42">
        <w:rPr>
          <w:bCs/>
          <w:sz w:val="22"/>
          <w:szCs w:val="22"/>
        </w:rPr>
        <w:t xml:space="preserve">:  </w:t>
      </w:r>
      <w:r w:rsidR="002A3D47" w:rsidRPr="00687893">
        <w:rPr>
          <w:bCs/>
          <w:sz w:val="22"/>
          <w:szCs w:val="22"/>
        </w:rPr>
        <w:t xml:space="preserve">The permitting authority for this project is </w:t>
      </w:r>
      <w:r w:rsidR="002A3D47" w:rsidRPr="0086427B">
        <w:rPr>
          <w:sz w:val="22"/>
          <w:szCs w:val="22"/>
        </w:rPr>
        <w:t xml:space="preserve">the </w:t>
      </w:r>
      <w:r w:rsidR="002A3D47" w:rsidRPr="00831812">
        <w:rPr>
          <w:sz w:val="22"/>
          <w:szCs w:val="22"/>
          <w:shd w:val="clear" w:color="auto" w:fill="FFFFFF"/>
        </w:rPr>
        <w:t>Florida Department of Environmental Pro</w:t>
      </w:r>
      <w:r w:rsidR="00C220F9">
        <w:rPr>
          <w:sz w:val="22"/>
          <w:szCs w:val="22"/>
          <w:shd w:val="clear" w:color="auto" w:fill="FFFFFF"/>
        </w:rPr>
        <w:t xml:space="preserve">tection, Central District </w:t>
      </w:r>
      <w:r w:rsidR="00AA3453" w:rsidRPr="00F11392">
        <w:rPr>
          <w:sz w:val="22"/>
          <w:szCs w:val="22"/>
          <w:shd w:val="clear" w:color="auto" w:fill="FFFFFF"/>
        </w:rPr>
        <w:t>Permitting</w:t>
      </w:r>
      <w:r w:rsidR="00AA3453">
        <w:rPr>
          <w:sz w:val="22"/>
          <w:szCs w:val="22"/>
          <w:shd w:val="clear" w:color="auto" w:fill="FFFFFF"/>
        </w:rPr>
        <w:t xml:space="preserve"> and </w:t>
      </w:r>
      <w:r w:rsidR="00C220F9">
        <w:rPr>
          <w:sz w:val="22"/>
          <w:szCs w:val="22"/>
          <w:shd w:val="clear" w:color="auto" w:fill="FFFFFF"/>
        </w:rPr>
        <w:t>Waste</w:t>
      </w:r>
      <w:r w:rsidR="002A3D47" w:rsidRPr="00831812">
        <w:rPr>
          <w:sz w:val="22"/>
          <w:szCs w:val="22"/>
          <w:shd w:val="clear" w:color="auto" w:fill="FFFFFF"/>
        </w:rPr>
        <w:t xml:space="preserve"> </w:t>
      </w:r>
      <w:r w:rsidR="00F11392" w:rsidRPr="00F11392">
        <w:rPr>
          <w:sz w:val="22"/>
          <w:szCs w:val="22"/>
          <w:shd w:val="clear" w:color="auto" w:fill="FFFFFF"/>
        </w:rPr>
        <w:t>Cleanup Programs</w:t>
      </w:r>
      <w:r w:rsidR="002A3D47" w:rsidRPr="00831812">
        <w:rPr>
          <w:sz w:val="22"/>
          <w:szCs w:val="22"/>
        </w:rPr>
        <w:t xml:space="preserve">.  The </w:t>
      </w:r>
      <w:r w:rsidR="002A3D47" w:rsidRPr="00831812">
        <w:rPr>
          <w:sz w:val="22"/>
          <w:szCs w:val="22"/>
          <w:shd w:val="clear" w:color="auto" w:fill="FFFFFF"/>
        </w:rPr>
        <w:t xml:space="preserve">Central District’s </w:t>
      </w:r>
      <w:r w:rsidR="002A3D47" w:rsidRPr="00831812">
        <w:rPr>
          <w:sz w:val="22"/>
          <w:szCs w:val="22"/>
        </w:rPr>
        <w:t>mailing address and phone number is:</w:t>
      </w:r>
    </w:p>
    <w:p w:rsidR="002A3D47" w:rsidRPr="00831812" w:rsidRDefault="002A3D47" w:rsidP="00192A4B">
      <w:pPr>
        <w:ind w:firstLine="360"/>
        <w:jc w:val="center"/>
        <w:rPr>
          <w:sz w:val="22"/>
          <w:szCs w:val="22"/>
          <w:shd w:val="clear" w:color="auto" w:fill="FFFFFF"/>
        </w:rPr>
      </w:pPr>
      <w:r w:rsidRPr="00831812">
        <w:rPr>
          <w:sz w:val="22"/>
          <w:szCs w:val="22"/>
          <w:shd w:val="clear" w:color="auto" w:fill="FFFFFF"/>
        </w:rPr>
        <w:t>Florida Department of Environmental Protection</w:t>
      </w:r>
    </w:p>
    <w:p w:rsidR="002A3D47" w:rsidRDefault="002A3D47" w:rsidP="00192A4B">
      <w:pPr>
        <w:ind w:firstLine="360"/>
        <w:jc w:val="center"/>
        <w:rPr>
          <w:sz w:val="22"/>
          <w:szCs w:val="22"/>
          <w:shd w:val="clear" w:color="auto" w:fill="FFFFFF"/>
        </w:rPr>
      </w:pPr>
      <w:r w:rsidRPr="00831812">
        <w:rPr>
          <w:sz w:val="22"/>
          <w:szCs w:val="22"/>
          <w:shd w:val="clear" w:color="auto" w:fill="FFFFFF"/>
        </w:rPr>
        <w:t>Central District Office</w:t>
      </w:r>
    </w:p>
    <w:p w:rsidR="00192A4B" w:rsidRPr="00192A4B" w:rsidRDefault="00192A4B" w:rsidP="00192A4B">
      <w:pPr>
        <w:jc w:val="center"/>
        <w:rPr>
          <w:sz w:val="22"/>
          <w:szCs w:val="22"/>
          <w:shd w:val="clear" w:color="auto" w:fill="FFFFFF"/>
        </w:rPr>
      </w:pPr>
      <w:r w:rsidRPr="00192A4B">
        <w:rPr>
          <w:sz w:val="22"/>
          <w:szCs w:val="22"/>
          <w:shd w:val="clear" w:color="auto" w:fill="FFFFFF"/>
        </w:rPr>
        <w:t>Permitting and Waste Cleanup Program</w:t>
      </w:r>
    </w:p>
    <w:p w:rsidR="002A3D47" w:rsidRPr="002A3D47" w:rsidRDefault="002A3D47" w:rsidP="00192A4B">
      <w:pPr>
        <w:pStyle w:val="ListParagraph"/>
        <w:numPr>
          <w:ilvl w:val="0"/>
          <w:numId w:val="13"/>
        </w:numPr>
        <w:jc w:val="center"/>
        <w:rPr>
          <w:sz w:val="22"/>
          <w:szCs w:val="22"/>
        </w:rPr>
      </w:pPr>
      <w:r>
        <w:rPr>
          <w:sz w:val="22"/>
          <w:szCs w:val="22"/>
        </w:rPr>
        <w:t>Mag</w:t>
      </w:r>
      <w:r w:rsidRPr="002A3D47">
        <w:rPr>
          <w:sz w:val="22"/>
          <w:szCs w:val="22"/>
        </w:rPr>
        <w:fldChar w:fldCharType="begin"/>
      </w:r>
      <w:r w:rsidRPr="002A3D47">
        <w:rPr>
          <w:sz w:val="22"/>
          <w:szCs w:val="22"/>
        </w:rPr>
        <w:instrText xml:space="preserve"> FILLIN  "Enter Address"  \* MERGEFORMAT </w:instrText>
      </w:r>
      <w:r w:rsidRPr="002A3D47">
        <w:rPr>
          <w:sz w:val="22"/>
          <w:szCs w:val="22"/>
        </w:rPr>
        <w:fldChar w:fldCharType="end"/>
      </w:r>
      <w:r w:rsidRPr="002A3D47">
        <w:rPr>
          <w:sz w:val="22"/>
          <w:szCs w:val="22"/>
        </w:rPr>
        <w:t>uire Blvd., Ste. 232</w:t>
      </w:r>
    </w:p>
    <w:p w:rsidR="002A3D47" w:rsidRDefault="002A3D47" w:rsidP="00192A4B">
      <w:pPr>
        <w:spacing w:after="120"/>
        <w:ind w:firstLine="360"/>
        <w:contextualSpacing/>
        <w:jc w:val="center"/>
        <w:rPr>
          <w:sz w:val="22"/>
          <w:szCs w:val="22"/>
        </w:rPr>
      </w:pPr>
      <w:r w:rsidRPr="00831812">
        <w:rPr>
          <w:sz w:val="22"/>
          <w:szCs w:val="22"/>
        </w:rPr>
        <w:t>Orlando, FL  32803-3767</w:t>
      </w:r>
    </w:p>
    <w:p w:rsidR="00DE6A6E" w:rsidRDefault="002A3D47" w:rsidP="00192A4B">
      <w:pPr>
        <w:ind w:firstLine="360"/>
        <w:contextualSpacing/>
        <w:jc w:val="center"/>
        <w:rPr>
          <w:sz w:val="22"/>
          <w:szCs w:val="22"/>
          <w:shd w:val="clear" w:color="auto" w:fill="FFFFFF"/>
        </w:rPr>
      </w:pPr>
      <w:r w:rsidRPr="00831812">
        <w:rPr>
          <w:sz w:val="22"/>
          <w:szCs w:val="22"/>
          <w:shd w:val="clear" w:color="auto" w:fill="FFFFFF"/>
        </w:rPr>
        <w:t>Telephone: 407-897-4100</w:t>
      </w:r>
    </w:p>
    <w:p w:rsidR="002A3D47" w:rsidRDefault="002A3D47" w:rsidP="002A3D47">
      <w:pPr>
        <w:ind w:left="360"/>
        <w:rPr>
          <w:sz w:val="22"/>
          <w:szCs w:val="22"/>
        </w:rPr>
      </w:pPr>
    </w:p>
    <w:p w:rsidR="002A3D47" w:rsidRPr="009179F6" w:rsidRDefault="002A3D47" w:rsidP="002A3D47">
      <w:pPr>
        <w:ind w:left="360"/>
        <w:rPr>
          <w:sz w:val="22"/>
          <w:szCs w:val="22"/>
        </w:rPr>
      </w:pPr>
      <w:r w:rsidRPr="00831812">
        <w:rPr>
          <w:sz w:val="22"/>
          <w:szCs w:val="22"/>
        </w:rPr>
        <w:t xml:space="preserve">Except as otherwise </w:t>
      </w:r>
      <w:r w:rsidRPr="00831812">
        <w:rPr>
          <w:color w:val="1F497D"/>
          <w:sz w:val="22"/>
          <w:szCs w:val="22"/>
        </w:rPr>
        <w:t>specified</w:t>
      </w:r>
      <w:r w:rsidRPr="00831812">
        <w:rPr>
          <w:sz w:val="22"/>
          <w:szCs w:val="22"/>
        </w:rPr>
        <w:t xml:space="preserve"> in this permit, the required submittals, such as certifications, monitoring reports, notifications, etc., shall be submitted to the </w:t>
      </w:r>
      <w:r>
        <w:rPr>
          <w:sz w:val="22"/>
          <w:szCs w:val="22"/>
        </w:rPr>
        <w:t xml:space="preserve">Department in a digital format </w:t>
      </w:r>
      <w:r w:rsidRPr="00831812">
        <w:rPr>
          <w:sz w:val="22"/>
          <w:szCs w:val="22"/>
        </w:rPr>
        <w:t xml:space="preserve">via electronic mail, CD or DVD, or through file transfer site, when practicable. </w:t>
      </w:r>
      <w:r w:rsidRPr="002A3D47">
        <w:rPr>
          <w:sz w:val="22"/>
          <w:szCs w:val="22"/>
        </w:rPr>
        <w:t xml:space="preserve">The electronic mail address is </w:t>
      </w:r>
      <w:r w:rsidR="00192A4B" w:rsidRPr="00E37382">
        <w:rPr>
          <w:b/>
          <w:sz w:val="24"/>
          <w:szCs w:val="24"/>
          <w:shd w:val="clear" w:color="auto" w:fill="FFFFFF"/>
        </w:rPr>
        <w:t>DEP_CD@dep.state.fl.us</w:t>
      </w:r>
      <w:r w:rsidR="00192A4B" w:rsidRPr="00E37382">
        <w:rPr>
          <w:sz w:val="24"/>
          <w:szCs w:val="24"/>
          <w:shd w:val="clear" w:color="auto" w:fill="FFFFFF"/>
        </w:rPr>
        <w:t>.</w:t>
      </w:r>
      <w:r w:rsidR="00192A4B">
        <w:rPr>
          <w:sz w:val="24"/>
          <w:szCs w:val="24"/>
          <w:shd w:val="clear" w:color="auto" w:fill="FFFFFF"/>
        </w:rPr>
        <w:t xml:space="preserve">  </w:t>
      </w:r>
      <w:r w:rsidRPr="00831812">
        <w:rPr>
          <w:sz w:val="22"/>
          <w:szCs w:val="22"/>
        </w:rPr>
        <w:t xml:space="preserve">All submittals shall </w:t>
      </w:r>
      <w:r w:rsidRPr="009179F6">
        <w:rPr>
          <w:sz w:val="22"/>
          <w:szCs w:val="22"/>
        </w:rPr>
        <w:t xml:space="preserve">clearly identify the Air Permit No. </w:t>
      </w:r>
      <w:r w:rsidR="00AA3453">
        <w:rPr>
          <w:sz w:val="22"/>
          <w:szCs w:val="22"/>
        </w:rPr>
        <w:t>0830170-01</w:t>
      </w:r>
      <w:r w:rsidR="00192A4B">
        <w:rPr>
          <w:sz w:val="22"/>
          <w:szCs w:val="22"/>
        </w:rPr>
        <w:t>3</w:t>
      </w:r>
      <w:r w:rsidRPr="009179F6">
        <w:rPr>
          <w:sz w:val="22"/>
          <w:szCs w:val="22"/>
        </w:rPr>
        <w:t>-A</w:t>
      </w:r>
      <w:r>
        <w:rPr>
          <w:sz w:val="22"/>
          <w:szCs w:val="22"/>
        </w:rPr>
        <w:t>O</w:t>
      </w:r>
      <w:r w:rsidRPr="00831812">
        <w:rPr>
          <w:sz w:val="22"/>
          <w:szCs w:val="22"/>
        </w:rPr>
        <w:t>.</w:t>
      </w:r>
    </w:p>
    <w:p w:rsidR="002A3D47" w:rsidRPr="002C1D42" w:rsidRDefault="002A3D47" w:rsidP="002A3D47">
      <w:pPr>
        <w:spacing w:after="120"/>
        <w:ind w:firstLine="360"/>
        <w:contextualSpacing/>
        <w:rPr>
          <w:sz w:val="22"/>
          <w:szCs w:val="22"/>
        </w:rPr>
      </w:pPr>
    </w:p>
    <w:p w:rsidR="00DE6A6E" w:rsidRPr="00EE68F7" w:rsidRDefault="00DE6A6E" w:rsidP="0029156F">
      <w:pPr>
        <w:numPr>
          <w:ilvl w:val="0"/>
          <w:numId w:val="2"/>
        </w:numPr>
        <w:spacing w:after="120"/>
        <w:rPr>
          <w:sz w:val="22"/>
          <w:szCs w:val="22"/>
        </w:rPr>
      </w:pPr>
      <w:r w:rsidRPr="0017559C">
        <w:rPr>
          <w:bCs/>
          <w:sz w:val="22"/>
          <w:u w:val="single"/>
        </w:rPr>
        <w:t>Compliance Authority</w:t>
      </w:r>
      <w:r w:rsidRPr="0017559C">
        <w:rPr>
          <w:bCs/>
          <w:sz w:val="22"/>
        </w:rPr>
        <w:t xml:space="preserve">:  </w:t>
      </w:r>
      <w:r w:rsidR="002A3D47" w:rsidRPr="0017559C">
        <w:rPr>
          <w:sz w:val="22"/>
        </w:rPr>
        <w:t xml:space="preserve">All documents related to compliance activities such as reports, tests, and notifications shall be submitted to the </w:t>
      </w:r>
      <w:r w:rsidR="002A3D47" w:rsidRPr="00854037">
        <w:rPr>
          <w:sz w:val="22"/>
          <w:szCs w:val="22"/>
        </w:rPr>
        <w:t xml:space="preserve">Central District’s </w:t>
      </w:r>
      <w:r w:rsidR="00B633F1">
        <w:rPr>
          <w:sz w:val="22"/>
          <w:szCs w:val="22"/>
        </w:rPr>
        <w:t>Compliance Assurance Program. (u</w:t>
      </w:r>
      <w:r w:rsidR="002A3D47" w:rsidRPr="00854037">
        <w:rPr>
          <w:sz w:val="22"/>
          <w:szCs w:val="22"/>
        </w:rPr>
        <w:t xml:space="preserve">se the above </w:t>
      </w:r>
      <w:r w:rsidR="002A3D47">
        <w:rPr>
          <w:sz w:val="22"/>
          <w:szCs w:val="22"/>
        </w:rPr>
        <w:t>mailing or e-mail address</w:t>
      </w:r>
      <w:r w:rsidR="002A3D47" w:rsidRPr="00854037">
        <w:rPr>
          <w:sz w:val="22"/>
          <w:szCs w:val="22"/>
        </w:rPr>
        <w:t>)</w:t>
      </w:r>
      <w:r w:rsidR="002A3D47" w:rsidRPr="0017559C">
        <w:rPr>
          <w:sz w:val="22"/>
        </w:rPr>
        <w:t>.</w:t>
      </w:r>
    </w:p>
    <w:p w:rsidR="00DE6A6E" w:rsidRPr="00BC33B4" w:rsidRDefault="00BC33B4" w:rsidP="0029156F">
      <w:pPr>
        <w:numPr>
          <w:ilvl w:val="0"/>
          <w:numId w:val="2"/>
        </w:numPr>
        <w:spacing w:after="120"/>
        <w:rPr>
          <w:sz w:val="22"/>
          <w:szCs w:val="22"/>
        </w:rPr>
      </w:pPr>
      <w:r w:rsidRPr="00BC33B4">
        <w:rPr>
          <w:bCs/>
          <w:sz w:val="22"/>
          <w:szCs w:val="22"/>
          <w:u w:val="single"/>
        </w:rPr>
        <w:t>Appendices</w:t>
      </w:r>
      <w:r w:rsidRPr="00BC33B4">
        <w:rPr>
          <w:bCs/>
          <w:sz w:val="22"/>
          <w:szCs w:val="22"/>
        </w:rPr>
        <w:t xml:space="preserve">:  </w:t>
      </w:r>
      <w:r w:rsidRPr="00BC33B4">
        <w:rPr>
          <w:sz w:val="22"/>
          <w:szCs w:val="22"/>
        </w:rPr>
        <w:t xml:space="preserve">The following Appendices are attached as a part of this permit:  Appendix A (Citation Formats and Glossary </w:t>
      </w:r>
      <w:r w:rsidRPr="00BC33B4">
        <w:rPr>
          <w:sz w:val="22"/>
        </w:rPr>
        <w:t>of</w:t>
      </w:r>
      <w:r w:rsidRPr="00BC33B4">
        <w:rPr>
          <w:sz w:val="22"/>
          <w:szCs w:val="22"/>
        </w:rPr>
        <w:t xml:space="preserve"> Common Terms); Appendix B (General Conditions); Appendix C (Common Conditions); and Appendix D (Common Testing Requirements).</w:t>
      </w:r>
    </w:p>
    <w:p w:rsidR="00DE6A6E" w:rsidRPr="00877418" w:rsidRDefault="00DE6A6E" w:rsidP="0029156F">
      <w:pPr>
        <w:numPr>
          <w:ilvl w:val="0"/>
          <w:numId w:val="2"/>
        </w:numPr>
        <w:spacing w:after="120"/>
        <w:rPr>
          <w:sz w:val="22"/>
          <w:szCs w:val="22"/>
        </w:rPr>
      </w:pPr>
      <w:r>
        <w:rPr>
          <w:sz w:val="22"/>
          <w:u w:val="single"/>
        </w:rPr>
        <w:t>Applicable Regulations, Forms and Application Procedures</w:t>
      </w:r>
      <w:r>
        <w:rPr>
          <w:sz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DE6A6E" w:rsidRPr="00877418" w:rsidRDefault="00DE6A6E" w:rsidP="0029156F">
      <w:pPr>
        <w:numPr>
          <w:ilvl w:val="0"/>
          <w:numId w:val="2"/>
        </w:numPr>
        <w:spacing w:after="120"/>
        <w:rPr>
          <w:sz w:val="22"/>
          <w:szCs w:val="22"/>
        </w:rPr>
      </w:pPr>
      <w:bookmarkStart w:id="0" w:name="_Ref436834538"/>
      <w:r w:rsidRPr="00877418">
        <w:rPr>
          <w:sz w:val="22"/>
          <w:szCs w:val="22"/>
          <w:u w:val="single"/>
        </w:rPr>
        <w:t>New or Additional Conditions</w:t>
      </w:r>
      <w:r w:rsidRPr="00877418">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bookmarkEnd w:id="0"/>
    </w:p>
    <w:p w:rsidR="00DE6A6E" w:rsidRPr="00877418" w:rsidRDefault="00DE6A6E" w:rsidP="0029156F">
      <w:pPr>
        <w:numPr>
          <w:ilvl w:val="0"/>
          <w:numId w:val="2"/>
        </w:numPr>
        <w:spacing w:after="120"/>
        <w:rPr>
          <w:sz w:val="22"/>
          <w:szCs w:val="22"/>
        </w:rPr>
      </w:pPr>
      <w:r w:rsidRPr="00877418">
        <w:rPr>
          <w:sz w:val="22"/>
          <w:szCs w:val="22"/>
          <w:u w:val="single"/>
        </w:rPr>
        <w:t>Modifications</w:t>
      </w:r>
      <w:r w:rsidRPr="00877418">
        <w:rPr>
          <w:sz w:val="22"/>
          <w:szCs w:val="22"/>
        </w:rPr>
        <w:t xml:space="preserve">:  No </w:t>
      </w:r>
      <w:r>
        <w:rPr>
          <w:sz w:val="22"/>
          <w:szCs w:val="22"/>
        </w:rPr>
        <w:t xml:space="preserve">new </w:t>
      </w:r>
      <w:r w:rsidRPr="00877418">
        <w:rPr>
          <w:sz w:val="22"/>
          <w:szCs w:val="22"/>
        </w:rPr>
        <w:t xml:space="preserve">emissions unit shall be constructed </w:t>
      </w:r>
      <w:r>
        <w:rPr>
          <w:sz w:val="22"/>
          <w:szCs w:val="22"/>
        </w:rPr>
        <w:t xml:space="preserve">and no existing </w:t>
      </w:r>
      <w:r w:rsidRPr="00877418">
        <w:rPr>
          <w:sz w:val="22"/>
          <w:szCs w:val="22"/>
        </w:rPr>
        <w:t xml:space="preserve">emissions unit </w:t>
      </w:r>
      <w:r>
        <w:rPr>
          <w:sz w:val="22"/>
          <w:szCs w:val="22"/>
        </w:rPr>
        <w:t xml:space="preserve">shall be </w:t>
      </w:r>
      <w:r w:rsidRPr="00877418">
        <w:rPr>
          <w:sz w:val="22"/>
          <w:szCs w:val="22"/>
        </w:rPr>
        <w:t>modified without obtaining an air construction permit from the Department.  Such permit shall be obtained prior to beginning construction or modification.  [Rules 62-210.300(1) and 62-212.300(1)(a), F.A.C.]</w:t>
      </w:r>
    </w:p>
    <w:p w:rsidR="007A264B" w:rsidRPr="00181EA6" w:rsidRDefault="006F18BD" w:rsidP="0029156F">
      <w:pPr>
        <w:numPr>
          <w:ilvl w:val="0"/>
          <w:numId w:val="2"/>
        </w:numPr>
        <w:spacing w:after="120"/>
        <w:rPr>
          <w:bCs/>
          <w:sz w:val="22"/>
          <w:szCs w:val="22"/>
          <w:u w:val="single"/>
        </w:rPr>
      </w:pPr>
      <w:r w:rsidRPr="00B633F1">
        <w:rPr>
          <w:bCs/>
          <w:sz w:val="22"/>
          <w:szCs w:val="22"/>
          <w:u w:val="single"/>
        </w:rPr>
        <w:t>Renewal.</w:t>
      </w:r>
      <w:r w:rsidRPr="00B633F1">
        <w:rPr>
          <w:bCs/>
          <w:sz w:val="22"/>
          <w:szCs w:val="22"/>
        </w:rPr>
        <w:t xml:space="preserve">  Prior to 60 days before the expiration date of this permit, the permittee shall apply for a renewal of the permit.  </w:t>
      </w:r>
      <w:r w:rsidRPr="00B633F1">
        <w:rPr>
          <w:sz w:val="22"/>
          <w:szCs w:val="22"/>
        </w:rPr>
        <w:t xml:space="preserve">A renewal application shall be timely and sufficient.  If the application is submitted prior to </w:t>
      </w:r>
      <w:r w:rsidRPr="00B633F1">
        <w:rPr>
          <w:bCs/>
          <w:sz w:val="22"/>
          <w:szCs w:val="22"/>
        </w:rPr>
        <w:t xml:space="preserve">60 </w:t>
      </w:r>
      <w:r w:rsidRPr="00B633F1">
        <w:rPr>
          <w:sz w:val="22"/>
          <w:szCs w:val="22"/>
        </w:rPr>
        <w:t xml:space="preserve">days before expiration of the permit, it will be considered timely and sufficient.  If the renewal application is submitted at a later date, it will not be considered timely and sufficient unless it is submitted and made complete prior to the expiration of the operation permit. </w:t>
      </w:r>
      <w:r w:rsidR="00526DE5" w:rsidRPr="00B633F1">
        <w:rPr>
          <w:sz w:val="22"/>
          <w:szCs w:val="22"/>
        </w:rPr>
        <w:t xml:space="preserve"> </w:t>
      </w:r>
      <w:r w:rsidRPr="00B633F1">
        <w:rPr>
          <w:sz w:val="22"/>
          <w:szCs w:val="22"/>
        </w:rPr>
        <w:t>When the application for renewal is timely and sufficient, the existing permit shall remain in effect until the renewal application has been finally acted upon by the Department</w:t>
      </w:r>
      <w:r w:rsidR="00B633F1">
        <w:rPr>
          <w:sz w:val="22"/>
          <w:szCs w:val="22"/>
        </w:rPr>
        <w:t xml:space="preserve">. </w:t>
      </w:r>
      <w:r w:rsidR="007A264B" w:rsidRPr="00B633F1">
        <w:rPr>
          <w:sz w:val="22"/>
          <w:szCs w:val="22"/>
        </w:rPr>
        <w:t xml:space="preserve"> </w:t>
      </w:r>
      <w:r w:rsidR="007A264B" w:rsidRPr="00181EA6">
        <w:rPr>
          <w:sz w:val="22"/>
          <w:szCs w:val="22"/>
        </w:rPr>
        <w:t xml:space="preserve">To </w:t>
      </w:r>
      <w:r w:rsidR="00F820B2" w:rsidRPr="00181EA6">
        <w:rPr>
          <w:sz w:val="22"/>
          <w:szCs w:val="22"/>
        </w:rPr>
        <w:t xml:space="preserve">apply </w:t>
      </w:r>
      <w:r w:rsidR="007A264B" w:rsidRPr="00181EA6">
        <w:rPr>
          <w:sz w:val="22"/>
          <w:szCs w:val="22"/>
        </w:rPr>
        <w:t xml:space="preserve">for a Non-Title V air operation permit, the applicant shall submit the following: </w:t>
      </w:r>
    </w:p>
    <w:p w:rsidR="007A264B" w:rsidRPr="00181EA6" w:rsidRDefault="007A264B" w:rsidP="0029156F">
      <w:pPr>
        <w:pStyle w:val="ListParagraph"/>
        <w:numPr>
          <w:ilvl w:val="0"/>
          <w:numId w:val="14"/>
        </w:numPr>
        <w:spacing w:after="120"/>
        <w:rPr>
          <w:sz w:val="22"/>
          <w:szCs w:val="22"/>
        </w:rPr>
      </w:pPr>
      <w:r w:rsidRPr="00181EA6">
        <w:rPr>
          <w:sz w:val="22"/>
          <w:szCs w:val="22"/>
        </w:rPr>
        <w:t xml:space="preserve">the appropriate permit application form </w:t>
      </w:r>
      <w:r w:rsidRPr="00181EA6">
        <w:rPr>
          <w:i/>
          <w:iCs/>
          <w:sz w:val="22"/>
          <w:szCs w:val="22"/>
        </w:rPr>
        <w:t xml:space="preserve">(see current version of Rule 62-210.900, F.A.C. (Forms and Instructions), and/or FDEP Division of Air Resource Management website at: </w:t>
      </w:r>
      <w:hyperlink r:id="rId27" w:history="1">
        <w:r w:rsidRPr="00181EA6">
          <w:rPr>
            <w:rStyle w:val="Hyperlink"/>
            <w:i/>
            <w:iCs/>
            <w:sz w:val="22"/>
            <w:szCs w:val="22"/>
          </w:rPr>
          <w:t>http://www.dep.state.fl.us/air/</w:t>
        </w:r>
      </w:hyperlink>
      <w:r w:rsidRPr="00181EA6">
        <w:rPr>
          <w:i/>
          <w:iCs/>
          <w:sz w:val="22"/>
          <w:szCs w:val="22"/>
          <w:u w:val="single"/>
        </w:rPr>
        <w:t xml:space="preserve"> </w:t>
      </w:r>
      <w:r w:rsidRPr="00181EA6">
        <w:rPr>
          <w:i/>
          <w:iCs/>
          <w:sz w:val="22"/>
          <w:szCs w:val="22"/>
        </w:rPr>
        <w:t>)</w:t>
      </w:r>
      <w:r w:rsidRPr="00181EA6">
        <w:rPr>
          <w:sz w:val="22"/>
          <w:szCs w:val="22"/>
        </w:rPr>
        <w:t xml:space="preserve">; </w:t>
      </w:r>
    </w:p>
    <w:p w:rsidR="007A264B" w:rsidRPr="00181EA6" w:rsidRDefault="007A264B" w:rsidP="0029156F">
      <w:pPr>
        <w:pStyle w:val="ListParagraph"/>
        <w:numPr>
          <w:ilvl w:val="0"/>
          <w:numId w:val="14"/>
        </w:numPr>
        <w:spacing w:after="120"/>
        <w:rPr>
          <w:sz w:val="22"/>
          <w:szCs w:val="22"/>
        </w:rPr>
      </w:pPr>
      <w:r w:rsidRPr="00181EA6">
        <w:rPr>
          <w:sz w:val="22"/>
          <w:szCs w:val="22"/>
        </w:rPr>
        <w:t>the appropriate operation permit application fee from Rule 62-4.050(4)(a), F.A.C.;</w:t>
      </w:r>
    </w:p>
    <w:p w:rsidR="007A264B" w:rsidRPr="00181EA6" w:rsidRDefault="007A264B" w:rsidP="0029156F">
      <w:pPr>
        <w:pStyle w:val="ListParagraph"/>
        <w:numPr>
          <w:ilvl w:val="0"/>
          <w:numId w:val="14"/>
        </w:numPr>
        <w:spacing w:after="120"/>
        <w:rPr>
          <w:sz w:val="22"/>
          <w:szCs w:val="22"/>
        </w:rPr>
      </w:pPr>
      <w:r w:rsidRPr="00181EA6">
        <w:rPr>
          <w:sz w:val="22"/>
          <w:szCs w:val="22"/>
        </w:rPr>
        <w:t xml:space="preserve">copies of the most recent two months of records/logs specified in Specific Condition No. </w:t>
      </w:r>
      <w:r w:rsidR="00C44554">
        <w:rPr>
          <w:b/>
          <w:sz w:val="22"/>
          <w:szCs w:val="22"/>
        </w:rPr>
        <w:t>E.6</w:t>
      </w:r>
      <w:r w:rsidRPr="00181EA6">
        <w:rPr>
          <w:b/>
          <w:sz w:val="22"/>
          <w:szCs w:val="22"/>
        </w:rPr>
        <w:t>.</w:t>
      </w:r>
      <w:r w:rsidR="006F18BD" w:rsidRPr="00181EA6">
        <w:rPr>
          <w:bCs/>
          <w:sz w:val="22"/>
          <w:szCs w:val="22"/>
        </w:rPr>
        <w:t>.</w:t>
      </w:r>
    </w:p>
    <w:p w:rsidR="006F18BD" w:rsidRPr="007A264B" w:rsidRDefault="007A264B" w:rsidP="007A264B">
      <w:pPr>
        <w:pStyle w:val="ListParagraph"/>
        <w:spacing w:after="120"/>
        <w:ind w:left="360"/>
        <w:rPr>
          <w:sz w:val="22"/>
          <w:szCs w:val="22"/>
          <w:highlight w:val="yellow"/>
        </w:rPr>
      </w:pPr>
      <w:r w:rsidRPr="00181EA6">
        <w:rPr>
          <w:sz w:val="22"/>
          <w:szCs w:val="22"/>
        </w:rPr>
        <w:lastRenderedPageBreak/>
        <w:t xml:space="preserve">[Rules 62-4.030, 62-4.050, 62-4.070(3), 62-4.090, 62-4.220, 62-210.300(2), and 62-210.900, F.A.C.; </w:t>
      </w:r>
      <w:r w:rsidRPr="00181EA6">
        <w:rPr>
          <w:sz w:val="22"/>
          <w:szCs w:val="22"/>
        </w:rPr>
        <w:tab/>
        <w:t xml:space="preserve"> Chapter 62-213, F.A.C.]</w:t>
      </w:r>
      <w:r w:rsidR="006F18BD" w:rsidRPr="00181EA6">
        <w:rPr>
          <w:sz w:val="22"/>
          <w:szCs w:val="22"/>
        </w:rPr>
        <w:t>]</w:t>
      </w:r>
    </w:p>
    <w:p w:rsidR="002B3F32" w:rsidRPr="002B069F" w:rsidRDefault="002B3F32" w:rsidP="0029156F">
      <w:pPr>
        <w:numPr>
          <w:ilvl w:val="0"/>
          <w:numId w:val="2"/>
        </w:numPr>
        <w:autoSpaceDE w:val="0"/>
        <w:autoSpaceDN w:val="0"/>
        <w:adjustRightInd w:val="0"/>
        <w:spacing w:after="120"/>
        <w:rPr>
          <w:sz w:val="22"/>
          <w:szCs w:val="22"/>
        </w:rPr>
      </w:pPr>
      <w:r w:rsidRPr="00DF772E">
        <w:rPr>
          <w:sz w:val="22"/>
          <w:szCs w:val="22"/>
          <w:u w:val="single"/>
        </w:rPr>
        <w:t>Annual Operating Report</w:t>
      </w:r>
      <w:r>
        <w:rPr>
          <w:sz w:val="22"/>
          <w:szCs w:val="22"/>
          <w:u w:val="single"/>
        </w:rPr>
        <w:t xml:space="preserve"> (AOR)</w:t>
      </w:r>
      <w:r w:rsidRPr="00DF772E">
        <w:rPr>
          <w:sz w:val="22"/>
          <w:szCs w:val="22"/>
        </w:rPr>
        <w:t xml:space="preserve">:  </w:t>
      </w:r>
      <w:r w:rsidRPr="00627140">
        <w:rPr>
          <w:bCs/>
          <w:sz w:val="22"/>
          <w:szCs w:val="22"/>
        </w:rPr>
        <w:t xml:space="preserve">The information required by the Annual Operating Report for Air Pollutant Emitting Facility (DEP Form No. 62-210.900(5)) shall be submitted by April 1 of each year, for the previous calendar year, to the </w:t>
      </w:r>
      <w:r w:rsidR="002A3D47" w:rsidRPr="00417168">
        <w:rPr>
          <w:bCs/>
          <w:sz w:val="22"/>
          <w:szCs w:val="22"/>
        </w:rPr>
        <w:t>Department of Environmental Protection’s (DEP) Central District Office</w:t>
      </w:r>
      <w:r w:rsidRPr="00627140">
        <w:rPr>
          <w:bCs/>
          <w:sz w:val="22"/>
          <w:szCs w:val="22"/>
        </w:rPr>
        <w:t xml:space="preserve">.  </w:t>
      </w:r>
      <w:r w:rsidRPr="00181EA6">
        <w:rPr>
          <w:bCs/>
          <w:sz w:val="22"/>
          <w:szCs w:val="22"/>
        </w:rPr>
        <w:t>A</w:t>
      </w:r>
      <w:r w:rsidRPr="00181EA6">
        <w:rPr>
          <w:sz w:val="22"/>
          <w:szCs w:val="22"/>
        </w:rPr>
        <w:t>ll synthetic non-Title V sources or all facilities with the potential to emit 10 tons/year or more of volatile organic compounds (VOC) or 25 tons/year or more of nitrogen oxides (NO</w:t>
      </w:r>
      <w:r w:rsidRPr="00181EA6">
        <w:rPr>
          <w:sz w:val="22"/>
          <w:szCs w:val="22"/>
          <w:vertAlign w:val="subscript"/>
        </w:rPr>
        <w:t>X</w:t>
      </w:r>
      <w:r w:rsidRPr="00181EA6">
        <w:rPr>
          <w:sz w:val="22"/>
          <w:szCs w:val="22"/>
        </w:rPr>
        <w:t>) and located in an ozone nonattainment area or ozone air quality maintenance area</w:t>
      </w:r>
      <w:r w:rsidRPr="00DF772E">
        <w:rPr>
          <w:sz w:val="22"/>
          <w:szCs w:val="22"/>
        </w:rPr>
        <w:t xml:space="preserve"> shall submit a completed DEP Form 62-210.900(5</w:t>
      </w:r>
      <w:r>
        <w:rPr>
          <w:sz w:val="22"/>
          <w:szCs w:val="22"/>
        </w:rPr>
        <w:t xml:space="preserve">) unless </w:t>
      </w:r>
      <w:r w:rsidRPr="005B1C05">
        <w:rPr>
          <w:sz w:val="22"/>
          <w:szCs w:val="22"/>
        </w:rPr>
        <w:t xml:space="preserve">the annual operating report is submitted using the DEP’s electronic annual operating report software. </w:t>
      </w:r>
      <w:r>
        <w:rPr>
          <w:sz w:val="22"/>
          <w:szCs w:val="22"/>
        </w:rPr>
        <w:t xml:space="preserve"> </w:t>
      </w:r>
      <w:r w:rsidRPr="002B069F">
        <w:rPr>
          <w:bCs/>
          <w:sz w:val="22"/>
          <w:szCs w:val="22"/>
        </w:rPr>
        <w:t xml:space="preserve">Emissions shall be computed in accordance with the provisions of subsection 62-210.370(2), F.A.C.  </w:t>
      </w:r>
      <w:r w:rsidRPr="00DF772E">
        <w:rPr>
          <w:sz w:val="22"/>
          <w:szCs w:val="22"/>
        </w:rPr>
        <w:t>[Rule 62-210.370(3), F.A.C.]</w:t>
      </w:r>
    </w:p>
    <w:p w:rsidR="002B3F32" w:rsidRPr="00BC33B4" w:rsidRDefault="002B3F32" w:rsidP="002B3F32">
      <w:pPr>
        <w:autoSpaceDE w:val="0"/>
        <w:autoSpaceDN w:val="0"/>
        <w:adjustRightInd w:val="0"/>
        <w:ind w:left="360"/>
        <w:rPr>
          <w:sz w:val="22"/>
          <w:szCs w:val="22"/>
        </w:rPr>
      </w:pPr>
      <w:r w:rsidRPr="002B069F">
        <w:rPr>
          <w:bCs/>
          <w:i/>
          <w:iCs/>
          <w:sz w:val="22"/>
          <w:szCs w:val="22"/>
        </w:rPr>
        <w:t xml:space="preserve">{Permitting </w:t>
      </w:r>
      <w:r>
        <w:rPr>
          <w:bCs/>
          <w:i/>
          <w:iCs/>
          <w:sz w:val="22"/>
          <w:szCs w:val="22"/>
        </w:rPr>
        <w:t xml:space="preserve">Note:  </w:t>
      </w:r>
      <w:r w:rsidRPr="002B069F">
        <w:rPr>
          <w:bCs/>
          <w:i/>
          <w:iCs/>
          <w:sz w:val="22"/>
          <w:szCs w:val="22"/>
        </w:rPr>
        <w:t xml:space="preserve">Resources to help you complete your AOR are available on the electronic AOR (EAOR) website at:  </w:t>
      </w:r>
      <w:hyperlink r:id="rId28" w:history="1">
        <w:r w:rsidRPr="002B069F">
          <w:rPr>
            <w:bCs/>
            <w:i/>
            <w:iCs/>
            <w:color w:val="0000FF"/>
            <w:sz w:val="22"/>
            <w:szCs w:val="22"/>
            <w:u w:val="single"/>
          </w:rPr>
          <w:t>http://www.dep.state.fl.us/air/emission/eaor</w:t>
        </w:r>
      </w:hyperlink>
      <w:r w:rsidRPr="002B069F">
        <w:rPr>
          <w:bCs/>
          <w:i/>
          <w:iCs/>
          <w:sz w:val="22"/>
          <w:szCs w:val="22"/>
        </w:rPr>
        <w:t xml:space="preserve">.  If you have questions or need assistance after reviewing the information posted on the EAOR website, please contact the Department by phone at (850) 717-9000 or email at </w:t>
      </w:r>
      <w:hyperlink r:id="rId29" w:history="1">
        <w:r w:rsidRPr="002B069F">
          <w:rPr>
            <w:bCs/>
            <w:i/>
            <w:iCs/>
            <w:color w:val="0000FF"/>
            <w:sz w:val="22"/>
            <w:szCs w:val="22"/>
            <w:u w:val="single"/>
          </w:rPr>
          <w:t>eaor@dep.state.fl.us</w:t>
        </w:r>
      </w:hyperlink>
      <w:r w:rsidRPr="002B069F">
        <w:rPr>
          <w:bCs/>
          <w:i/>
          <w:iCs/>
          <w:sz w:val="22"/>
          <w:szCs w:val="22"/>
        </w:rPr>
        <w:t>.}</w:t>
      </w:r>
    </w:p>
    <w:p w:rsidR="00DE6A6E" w:rsidRPr="00877418" w:rsidRDefault="00DE6A6E" w:rsidP="00DE6A6E">
      <w:pPr>
        <w:spacing w:after="120"/>
        <w:rPr>
          <w:sz w:val="22"/>
          <w:szCs w:val="22"/>
        </w:rPr>
      </w:pPr>
    </w:p>
    <w:p w:rsidR="00DE6A6E" w:rsidRPr="00877418" w:rsidRDefault="00DE6A6E" w:rsidP="00DE6A6E">
      <w:pPr>
        <w:ind w:firstLine="90"/>
        <w:rPr>
          <w:caps/>
          <w:sz w:val="22"/>
          <w:szCs w:val="22"/>
          <w:u w:val="single"/>
        </w:rPr>
        <w:sectPr w:rsidR="00DE6A6E" w:rsidRPr="00877418" w:rsidSect="009E0C70">
          <w:headerReference w:type="even" r:id="rId30"/>
          <w:headerReference w:type="default" r:id="rId31"/>
          <w:headerReference w:type="first" r:id="rId32"/>
          <w:pgSz w:w="12240" w:h="15840" w:code="1"/>
          <w:pgMar w:top="720" w:right="1080" w:bottom="720" w:left="1080" w:header="720" w:footer="720" w:gutter="0"/>
          <w:cols w:space="720"/>
          <w:docGrid w:linePitch="272"/>
        </w:sectPr>
      </w:pPr>
    </w:p>
    <w:p w:rsidR="007A4E7E" w:rsidRPr="007A4E7E" w:rsidRDefault="00DE6A6E" w:rsidP="007A4E7E">
      <w:pPr>
        <w:pStyle w:val="BodyText3"/>
        <w:numPr>
          <w:ilvl w:val="12"/>
          <w:numId w:val="0"/>
        </w:numPr>
        <w:rPr>
          <w:sz w:val="22"/>
          <w:szCs w:val="22"/>
        </w:rPr>
      </w:pPr>
      <w:r w:rsidRPr="00A61FF4">
        <w:rPr>
          <w:sz w:val="22"/>
          <w:szCs w:val="22"/>
        </w:rPr>
        <w:lastRenderedPageBreak/>
        <w:t xml:space="preserve">This section of the permit addresses the following emissions </w:t>
      </w:r>
      <w:r w:rsidRPr="007A4E7E">
        <w:rPr>
          <w:sz w:val="22"/>
          <w:szCs w:val="22"/>
        </w:rPr>
        <w:t>units</w:t>
      </w:r>
      <w:r w:rsidR="007A4E7E">
        <w:rPr>
          <w:sz w:val="22"/>
          <w:szCs w:val="22"/>
        </w:rPr>
        <w:t xml:space="preserve"> and associated </w:t>
      </w:r>
      <w:r w:rsidR="007A4E7E" w:rsidRPr="007A4E7E">
        <w:rPr>
          <w:sz w:val="22"/>
          <w:szCs w:val="22"/>
        </w:rPr>
        <w:t>particulate matter</w:t>
      </w:r>
      <w:r w:rsidR="008650CA">
        <w:rPr>
          <w:sz w:val="22"/>
          <w:szCs w:val="22"/>
        </w:rPr>
        <w:t xml:space="preserve"> (PM) emission control devices. </w:t>
      </w:r>
      <w:r w:rsidR="007A4E7E" w:rsidRPr="007A4E7E">
        <w:rPr>
          <w:i/>
          <w:sz w:val="22"/>
          <w:szCs w:val="22"/>
        </w:rPr>
        <w:t>(Additional detailed d</w:t>
      </w:r>
      <w:r w:rsidR="008650CA">
        <w:rPr>
          <w:i/>
          <w:sz w:val="22"/>
          <w:szCs w:val="22"/>
        </w:rPr>
        <w:t>escriptions are listed below the table</w:t>
      </w:r>
      <w:r w:rsidR="007A4E7E" w:rsidRPr="007A4E7E">
        <w:rPr>
          <w:i/>
          <w:sz w:val="22"/>
          <w:szCs w:val="22"/>
        </w:rPr>
        <w:t>)</w:t>
      </w:r>
      <w:r w:rsidRPr="00A61FF4">
        <w:rPr>
          <w:sz w:val="22"/>
          <w:szCs w:val="22"/>
        </w:rPr>
        <w:t>.</w:t>
      </w:r>
      <w:r w:rsidR="007A4E7E" w:rsidRPr="007A4E7E">
        <w:rPr>
          <w:rFonts w:ascii="Book Antiqua" w:hAnsi="Book Antiqua"/>
          <w:sz w:val="22"/>
          <w:szCs w:val="22"/>
        </w:rPr>
        <w:t xml:space="preserve"> </w:t>
      </w:r>
    </w:p>
    <w:tbl>
      <w:tblPr>
        <w:tblW w:w="10328"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192"/>
        <w:gridCol w:w="4478"/>
        <w:gridCol w:w="1530"/>
        <w:gridCol w:w="3128"/>
      </w:tblGrid>
      <w:tr w:rsidR="007A4E7E" w:rsidRPr="007A4E7E" w:rsidTr="008650CA">
        <w:trPr>
          <w:cantSplit/>
          <w:tblHeader/>
        </w:trPr>
        <w:tc>
          <w:tcPr>
            <w:tcW w:w="1192" w:type="dxa"/>
            <w:vMerge w:val="restart"/>
            <w:tcBorders>
              <w:top w:val="single" w:sz="12" w:space="0" w:color="auto"/>
              <w:left w:val="single" w:sz="12" w:space="0" w:color="auto"/>
              <w:right w:val="single" w:sz="12" w:space="0" w:color="auto"/>
            </w:tcBorders>
            <w:vAlign w:val="center"/>
          </w:tcPr>
          <w:p w:rsidR="007A4E7E" w:rsidRPr="007A4E7E" w:rsidRDefault="007A4E7E" w:rsidP="007A4E7E">
            <w:pPr>
              <w:pStyle w:val="BodyText3"/>
              <w:numPr>
                <w:ilvl w:val="12"/>
                <w:numId w:val="0"/>
              </w:numPr>
              <w:rPr>
                <w:b/>
                <w:sz w:val="22"/>
                <w:szCs w:val="22"/>
              </w:rPr>
            </w:pPr>
            <w:r w:rsidRPr="007A4E7E">
              <w:rPr>
                <w:b/>
                <w:sz w:val="22"/>
                <w:szCs w:val="22"/>
              </w:rPr>
              <w:t>EU ID No.</w:t>
            </w:r>
          </w:p>
        </w:tc>
        <w:tc>
          <w:tcPr>
            <w:tcW w:w="4478" w:type="dxa"/>
            <w:vMerge w:val="restart"/>
            <w:tcBorders>
              <w:top w:val="single" w:sz="12" w:space="0" w:color="auto"/>
              <w:left w:val="single" w:sz="12" w:space="0" w:color="auto"/>
              <w:right w:val="single" w:sz="12" w:space="0" w:color="auto"/>
            </w:tcBorders>
            <w:vAlign w:val="center"/>
          </w:tcPr>
          <w:p w:rsidR="007A4E7E" w:rsidRPr="007A4E7E" w:rsidRDefault="007A4E7E" w:rsidP="007A4E7E">
            <w:pPr>
              <w:pStyle w:val="BodyText3"/>
              <w:numPr>
                <w:ilvl w:val="12"/>
                <w:numId w:val="0"/>
              </w:numPr>
              <w:rPr>
                <w:b/>
                <w:sz w:val="22"/>
                <w:szCs w:val="22"/>
              </w:rPr>
            </w:pPr>
            <w:r w:rsidRPr="007A4E7E">
              <w:rPr>
                <w:b/>
                <w:sz w:val="22"/>
                <w:szCs w:val="22"/>
              </w:rPr>
              <w:t>Emission Unit Description</w:t>
            </w:r>
          </w:p>
        </w:tc>
        <w:tc>
          <w:tcPr>
            <w:tcW w:w="4658" w:type="dxa"/>
            <w:gridSpan w:val="2"/>
            <w:tcBorders>
              <w:top w:val="single" w:sz="12" w:space="0" w:color="auto"/>
              <w:left w:val="single" w:sz="12" w:space="0" w:color="auto"/>
              <w:bottom w:val="nil"/>
              <w:right w:val="single" w:sz="12" w:space="0" w:color="auto"/>
            </w:tcBorders>
          </w:tcPr>
          <w:p w:rsidR="007A4E7E" w:rsidRPr="007A4E7E" w:rsidRDefault="007A4E7E" w:rsidP="008650CA">
            <w:pPr>
              <w:pStyle w:val="BodyText3"/>
              <w:numPr>
                <w:ilvl w:val="12"/>
                <w:numId w:val="0"/>
              </w:numPr>
              <w:jc w:val="center"/>
              <w:rPr>
                <w:b/>
                <w:sz w:val="22"/>
                <w:szCs w:val="22"/>
              </w:rPr>
            </w:pPr>
            <w:r w:rsidRPr="007A4E7E">
              <w:rPr>
                <w:b/>
                <w:sz w:val="22"/>
                <w:szCs w:val="22"/>
              </w:rPr>
              <w:t>PM Emission Control Device</w:t>
            </w:r>
          </w:p>
        </w:tc>
      </w:tr>
      <w:tr w:rsidR="007A4E7E" w:rsidRPr="007A4E7E" w:rsidTr="004331D5">
        <w:trPr>
          <w:trHeight w:val="464"/>
        </w:trPr>
        <w:tc>
          <w:tcPr>
            <w:tcW w:w="1192" w:type="dxa"/>
            <w:vMerge/>
            <w:tcBorders>
              <w:left w:val="single" w:sz="12" w:space="0" w:color="auto"/>
              <w:bottom w:val="single" w:sz="12" w:space="0" w:color="auto"/>
              <w:right w:val="single" w:sz="12" w:space="0" w:color="auto"/>
            </w:tcBorders>
            <w:vAlign w:val="center"/>
          </w:tcPr>
          <w:p w:rsidR="007A4E7E" w:rsidRPr="007A4E7E" w:rsidRDefault="007A4E7E" w:rsidP="007A4E7E">
            <w:pPr>
              <w:pStyle w:val="BodyText3"/>
              <w:numPr>
                <w:ilvl w:val="12"/>
                <w:numId w:val="0"/>
              </w:numPr>
              <w:rPr>
                <w:b/>
                <w:sz w:val="22"/>
                <w:szCs w:val="22"/>
              </w:rPr>
            </w:pPr>
          </w:p>
        </w:tc>
        <w:tc>
          <w:tcPr>
            <w:tcW w:w="4478" w:type="dxa"/>
            <w:vMerge/>
            <w:tcBorders>
              <w:left w:val="single" w:sz="12" w:space="0" w:color="auto"/>
              <w:bottom w:val="single" w:sz="12" w:space="0" w:color="auto"/>
              <w:right w:val="single" w:sz="12" w:space="0" w:color="auto"/>
            </w:tcBorders>
            <w:vAlign w:val="center"/>
          </w:tcPr>
          <w:p w:rsidR="007A4E7E" w:rsidRPr="007A4E7E" w:rsidRDefault="007A4E7E" w:rsidP="007A4E7E">
            <w:pPr>
              <w:pStyle w:val="BodyText3"/>
              <w:numPr>
                <w:ilvl w:val="12"/>
                <w:numId w:val="0"/>
              </w:numPr>
              <w:rPr>
                <w:b/>
                <w:sz w:val="22"/>
                <w:szCs w:val="22"/>
              </w:rPr>
            </w:pPr>
          </w:p>
        </w:tc>
        <w:tc>
          <w:tcPr>
            <w:tcW w:w="1530" w:type="dxa"/>
            <w:tcBorders>
              <w:top w:val="single" w:sz="12" w:space="0" w:color="auto"/>
              <w:left w:val="single" w:sz="12" w:space="0" w:color="auto"/>
              <w:bottom w:val="single" w:sz="12" w:space="0" w:color="auto"/>
              <w:right w:val="single" w:sz="12" w:space="0" w:color="auto"/>
            </w:tcBorders>
            <w:vAlign w:val="center"/>
          </w:tcPr>
          <w:p w:rsidR="007A4E7E" w:rsidRPr="007A4E7E" w:rsidRDefault="007A4E7E" w:rsidP="007A4E7E">
            <w:pPr>
              <w:pStyle w:val="BodyText3"/>
              <w:numPr>
                <w:ilvl w:val="12"/>
                <w:numId w:val="0"/>
              </w:numPr>
              <w:rPr>
                <w:b/>
                <w:sz w:val="22"/>
                <w:szCs w:val="22"/>
              </w:rPr>
            </w:pPr>
            <w:r w:rsidRPr="007A4E7E">
              <w:rPr>
                <w:b/>
                <w:sz w:val="22"/>
                <w:szCs w:val="22"/>
              </w:rPr>
              <w:t>Baghouse ID*</w:t>
            </w:r>
          </w:p>
        </w:tc>
        <w:tc>
          <w:tcPr>
            <w:tcW w:w="3128" w:type="dxa"/>
            <w:tcBorders>
              <w:top w:val="single" w:sz="12" w:space="0" w:color="auto"/>
              <w:left w:val="single" w:sz="12" w:space="0" w:color="auto"/>
              <w:bottom w:val="single" w:sz="12" w:space="0" w:color="auto"/>
              <w:right w:val="single" w:sz="12" w:space="0" w:color="auto"/>
            </w:tcBorders>
            <w:vAlign w:val="center"/>
          </w:tcPr>
          <w:p w:rsidR="007A4E7E" w:rsidRPr="007A4E7E" w:rsidRDefault="007A4E7E" w:rsidP="008650CA">
            <w:pPr>
              <w:pStyle w:val="BodyText3"/>
              <w:numPr>
                <w:ilvl w:val="12"/>
                <w:numId w:val="0"/>
              </w:numPr>
              <w:jc w:val="center"/>
              <w:rPr>
                <w:b/>
                <w:sz w:val="22"/>
                <w:szCs w:val="22"/>
              </w:rPr>
            </w:pPr>
            <w:r w:rsidRPr="007A4E7E">
              <w:rPr>
                <w:b/>
                <w:sz w:val="22"/>
                <w:szCs w:val="22"/>
              </w:rPr>
              <w:t>Baghouse Description</w:t>
            </w:r>
          </w:p>
        </w:tc>
      </w:tr>
      <w:tr w:rsidR="007A4E7E" w:rsidRPr="007A4E7E" w:rsidTr="004331D5">
        <w:tc>
          <w:tcPr>
            <w:tcW w:w="1192" w:type="dxa"/>
            <w:tcBorders>
              <w:top w:val="single" w:sz="12" w:space="0" w:color="auto"/>
              <w:left w:val="single" w:sz="12" w:space="0" w:color="auto"/>
              <w:bottom w:val="single" w:sz="12" w:space="0" w:color="auto"/>
              <w:right w:val="single" w:sz="12" w:space="0" w:color="auto"/>
            </w:tcBorders>
            <w:vAlign w:val="center"/>
          </w:tcPr>
          <w:p w:rsidR="007A4E7E" w:rsidRPr="007A4E7E" w:rsidRDefault="007A4E7E" w:rsidP="007A4E7E">
            <w:pPr>
              <w:pStyle w:val="BodyText3"/>
              <w:numPr>
                <w:ilvl w:val="12"/>
                <w:numId w:val="0"/>
              </w:numPr>
              <w:rPr>
                <w:sz w:val="22"/>
                <w:szCs w:val="22"/>
              </w:rPr>
            </w:pPr>
            <w:r w:rsidRPr="007A4E7E">
              <w:rPr>
                <w:sz w:val="22"/>
                <w:szCs w:val="22"/>
              </w:rPr>
              <w:t>001</w:t>
            </w:r>
          </w:p>
        </w:tc>
        <w:tc>
          <w:tcPr>
            <w:tcW w:w="4478" w:type="dxa"/>
            <w:tcBorders>
              <w:top w:val="single" w:sz="12" w:space="0" w:color="auto"/>
              <w:left w:val="single" w:sz="12" w:space="0" w:color="auto"/>
              <w:bottom w:val="single" w:sz="12" w:space="0" w:color="auto"/>
              <w:right w:val="single" w:sz="12" w:space="0" w:color="auto"/>
            </w:tcBorders>
            <w:vAlign w:val="center"/>
          </w:tcPr>
          <w:p w:rsidR="007A4E7E" w:rsidRPr="007A4E7E" w:rsidRDefault="007A4E7E" w:rsidP="008650CA">
            <w:pPr>
              <w:pStyle w:val="BodyText3"/>
              <w:numPr>
                <w:ilvl w:val="12"/>
                <w:numId w:val="0"/>
              </w:numPr>
              <w:spacing w:after="0"/>
              <w:rPr>
                <w:sz w:val="22"/>
                <w:szCs w:val="22"/>
              </w:rPr>
            </w:pPr>
            <w:r w:rsidRPr="007A4E7E">
              <w:rPr>
                <w:sz w:val="22"/>
                <w:szCs w:val="22"/>
              </w:rPr>
              <w:t>Dry Fly Ash Truck Receiving/Unloading, and Bagged (Super Sacks) Activated Carbon Unloading</w:t>
            </w:r>
          </w:p>
        </w:tc>
        <w:tc>
          <w:tcPr>
            <w:tcW w:w="1530" w:type="dxa"/>
            <w:tcBorders>
              <w:top w:val="single" w:sz="12" w:space="0" w:color="auto"/>
              <w:left w:val="single" w:sz="12" w:space="0" w:color="auto"/>
              <w:bottom w:val="single" w:sz="12" w:space="0" w:color="auto"/>
              <w:right w:val="single" w:sz="12" w:space="0" w:color="auto"/>
            </w:tcBorders>
            <w:vAlign w:val="center"/>
          </w:tcPr>
          <w:p w:rsidR="007A4E7E" w:rsidRPr="007A4E7E" w:rsidRDefault="007A4E7E" w:rsidP="008650CA">
            <w:pPr>
              <w:pStyle w:val="BodyText3"/>
              <w:numPr>
                <w:ilvl w:val="12"/>
                <w:numId w:val="0"/>
              </w:numPr>
              <w:spacing w:after="0"/>
              <w:rPr>
                <w:sz w:val="22"/>
                <w:szCs w:val="22"/>
              </w:rPr>
            </w:pPr>
            <w:r w:rsidRPr="007A4E7E">
              <w:rPr>
                <w:sz w:val="22"/>
                <w:szCs w:val="22"/>
              </w:rPr>
              <w:t>DC-1</w:t>
            </w:r>
          </w:p>
        </w:tc>
        <w:tc>
          <w:tcPr>
            <w:tcW w:w="3128" w:type="dxa"/>
            <w:tcBorders>
              <w:top w:val="single" w:sz="12" w:space="0" w:color="auto"/>
              <w:left w:val="single" w:sz="12" w:space="0" w:color="auto"/>
              <w:bottom w:val="single" w:sz="12" w:space="0" w:color="auto"/>
              <w:right w:val="single" w:sz="12" w:space="0" w:color="auto"/>
            </w:tcBorders>
            <w:vAlign w:val="center"/>
          </w:tcPr>
          <w:p w:rsidR="007A4E7E" w:rsidRPr="007A4E7E" w:rsidRDefault="007A4E7E" w:rsidP="008650CA">
            <w:pPr>
              <w:pStyle w:val="BodyText3"/>
              <w:numPr>
                <w:ilvl w:val="12"/>
                <w:numId w:val="0"/>
              </w:numPr>
              <w:spacing w:after="0"/>
              <w:rPr>
                <w:sz w:val="22"/>
                <w:szCs w:val="22"/>
              </w:rPr>
            </w:pPr>
            <w:r w:rsidRPr="007A4E7E">
              <w:rPr>
                <w:sz w:val="22"/>
                <w:szCs w:val="22"/>
              </w:rPr>
              <w:t>Kinetic Air Model 100-SL-120 (with design airflow rate of 6,000 dscfm)</w:t>
            </w:r>
          </w:p>
        </w:tc>
      </w:tr>
      <w:tr w:rsidR="007A4E7E" w:rsidRPr="007A4E7E" w:rsidTr="008650CA">
        <w:tc>
          <w:tcPr>
            <w:tcW w:w="1192" w:type="dxa"/>
            <w:tcBorders>
              <w:top w:val="single" w:sz="12" w:space="0" w:color="auto"/>
              <w:left w:val="single" w:sz="12" w:space="0" w:color="auto"/>
              <w:bottom w:val="single" w:sz="12" w:space="0" w:color="auto"/>
              <w:right w:val="single" w:sz="8" w:space="0" w:color="auto"/>
            </w:tcBorders>
            <w:vAlign w:val="center"/>
          </w:tcPr>
          <w:p w:rsidR="007A4E7E" w:rsidRPr="007A4E7E" w:rsidRDefault="007A4E7E" w:rsidP="007A4E7E">
            <w:pPr>
              <w:pStyle w:val="BodyText3"/>
              <w:numPr>
                <w:ilvl w:val="12"/>
                <w:numId w:val="0"/>
              </w:numPr>
              <w:rPr>
                <w:sz w:val="22"/>
                <w:szCs w:val="22"/>
              </w:rPr>
            </w:pPr>
            <w:r w:rsidRPr="007A4E7E">
              <w:rPr>
                <w:sz w:val="22"/>
                <w:szCs w:val="22"/>
              </w:rPr>
              <w:t>002</w:t>
            </w:r>
          </w:p>
        </w:tc>
        <w:tc>
          <w:tcPr>
            <w:tcW w:w="4478" w:type="dxa"/>
            <w:tcBorders>
              <w:top w:val="single" w:sz="12" w:space="0" w:color="auto"/>
              <w:left w:val="single" w:sz="8" w:space="0" w:color="auto"/>
              <w:bottom w:val="single" w:sz="12" w:space="0" w:color="auto"/>
              <w:right w:val="single" w:sz="12" w:space="0" w:color="auto"/>
            </w:tcBorders>
            <w:vAlign w:val="center"/>
          </w:tcPr>
          <w:p w:rsidR="007A4E7E" w:rsidRPr="007A4E7E" w:rsidRDefault="007A4E7E" w:rsidP="008650CA">
            <w:pPr>
              <w:pStyle w:val="BodyText3"/>
              <w:numPr>
                <w:ilvl w:val="12"/>
                <w:numId w:val="0"/>
              </w:numPr>
              <w:spacing w:after="0"/>
              <w:rPr>
                <w:sz w:val="22"/>
                <w:szCs w:val="22"/>
              </w:rPr>
            </w:pPr>
            <w:r w:rsidRPr="007A4E7E">
              <w:rPr>
                <w:sz w:val="22"/>
                <w:szCs w:val="22"/>
              </w:rPr>
              <w:t>Material Transfer to Fly Ash/Carbon Storage Silo Nos. 9 and 11</w:t>
            </w:r>
          </w:p>
        </w:tc>
        <w:tc>
          <w:tcPr>
            <w:tcW w:w="1530" w:type="dxa"/>
            <w:tcBorders>
              <w:top w:val="single" w:sz="12" w:space="0" w:color="auto"/>
              <w:left w:val="single" w:sz="12" w:space="0" w:color="auto"/>
              <w:bottom w:val="single" w:sz="12" w:space="0" w:color="auto"/>
              <w:right w:val="single" w:sz="12" w:space="0" w:color="auto"/>
            </w:tcBorders>
            <w:vAlign w:val="center"/>
          </w:tcPr>
          <w:p w:rsidR="007A4E7E" w:rsidRPr="007A4E7E" w:rsidRDefault="007A4E7E" w:rsidP="008650CA">
            <w:pPr>
              <w:pStyle w:val="BodyText3"/>
              <w:numPr>
                <w:ilvl w:val="12"/>
                <w:numId w:val="0"/>
              </w:numPr>
              <w:spacing w:after="0"/>
              <w:rPr>
                <w:sz w:val="22"/>
                <w:szCs w:val="22"/>
              </w:rPr>
            </w:pPr>
            <w:r w:rsidRPr="007A4E7E">
              <w:rPr>
                <w:sz w:val="22"/>
                <w:szCs w:val="22"/>
              </w:rPr>
              <w:t>DC-2</w:t>
            </w:r>
          </w:p>
        </w:tc>
        <w:tc>
          <w:tcPr>
            <w:tcW w:w="3128" w:type="dxa"/>
            <w:tcBorders>
              <w:top w:val="single" w:sz="12" w:space="0" w:color="auto"/>
              <w:left w:val="single" w:sz="12" w:space="0" w:color="auto"/>
              <w:bottom w:val="single" w:sz="12" w:space="0" w:color="auto"/>
              <w:right w:val="single" w:sz="12" w:space="0" w:color="auto"/>
            </w:tcBorders>
            <w:vAlign w:val="center"/>
          </w:tcPr>
          <w:p w:rsidR="007A4E7E" w:rsidRPr="007A4E7E" w:rsidRDefault="007A4E7E" w:rsidP="008650CA">
            <w:pPr>
              <w:pStyle w:val="BodyText3"/>
              <w:numPr>
                <w:ilvl w:val="12"/>
                <w:numId w:val="0"/>
              </w:numPr>
              <w:spacing w:after="0"/>
              <w:rPr>
                <w:sz w:val="22"/>
                <w:szCs w:val="22"/>
              </w:rPr>
            </w:pPr>
            <w:r w:rsidRPr="007A4E7E">
              <w:rPr>
                <w:sz w:val="22"/>
                <w:szCs w:val="22"/>
              </w:rPr>
              <w:t>Kinetic Air Model 72-SL-120 (with design airflow rate of 4,000 dscfm)</w:t>
            </w:r>
          </w:p>
        </w:tc>
      </w:tr>
      <w:tr w:rsidR="007A4E7E" w:rsidRPr="007A4E7E" w:rsidTr="008650CA">
        <w:tc>
          <w:tcPr>
            <w:tcW w:w="1192" w:type="dxa"/>
            <w:tcBorders>
              <w:top w:val="single" w:sz="12" w:space="0" w:color="auto"/>
              <w:left w:val="single" w:sz="12" w:space="0" w:color="auto"/>
              <w:bottom w:val="single" w:sz="12" w:space="0" w:color="auto"/>
              <w:right w:val="single" w:sz="12" w:space="0" w:color="auto"/>
            </w:tcBorders>
            <w:vAlign w:val="center"/>
          </w:tcPr>
          <w:p w:rsidR="007A4E7E" w:rsidRPr="007A4E7E" w:rsidRDefault="007A4E7E" w:rsidP="007A4E7E">
            <w:pPr>
              <w:pStyle w:val="BodyText3"/>
              <w:numPr>
                <w:ilvl w:val="12"/>
                <w:numId w:val="0"/>
              </w:numPr>
              <w:rPr>
                <w:sz w:val="22"/>
                <w:szCs w:val="22"/>
              </w:rPr>
            </w:pPr>
            <w:r w:rsidRPr="007A4E7E">
              <w:rPr>
                <w:sz w:val="22"/>
                <w:szCs w:val="22"/>
              </w:rPr>
              <w:t>003</w:t>
            </w:r>
          </w:p>
        </w:tc>
        <w:tc>
          <w:tcPr>
            <w:tcW w:w="4478" w:type="dxa"/>
            <w:tcBorders>
              <w:top w:val="single" w:sz="12" w:space="0" w:color="auto"/>
              <w:left w:val="single" w:sz="12" w:space="0" w:color="auto"/>
              <w:bottom w:val="single" w:sz="12" w:space="0" w:color="auto"/>
              <w:right w:val="single" w:sz="12" w:space="0" w:color="auto"/>
            </w:tcBorders>
            <w:vAlign w:val="center"/>
          </w:tcPr>
          <w:p w:rsidR="007A4E7E" w:rsidRPr="007A4E7E" w:rsidRDefault="007A4E7E" w:rsidP="008650CA">
            <w:pPr>
              <w:pStyle w:val="BodyText3"/>
              <w:numPr>
                <w:ilvl w:val="12"/>
                <w:numId w:val="0"/>
              </w:numPr>
              <w:spacing w:after="0"/>
              <w:rPr>
                <w:sz w:val="22"/>
                <w:szCs w:val="22"/>
              </w:rPr>
            </w:pPr>
            <w:r w:rsidRPr="007A4E7E">
              <w:rPr>
                <w:sz w:val="22"/>
                <w:szCs w:val="22"/>
              </w:rPr>
              <w:t xml:space="preserve">Material Transfer to Kiln Fly Ash Feed Hoppers K1 (for Kiln No. 1) and K2 (for Kiln No. 2) </w:t>
            </w:r>
            <w:r w:rsidRPr="007A4E7E">
              <w:rPr>
                <w:i/>
                <w:sz w:val="22"/>
                <w:szCs w:val="22"/>
              </w:rPr>
              <w:t>(currently not operating)</w:t>
            </w:r>
          </w:p>
        </w:tc>
        <w:tc>
          <w:tcPr>
            <w:tcW w:w="1530" w:type="dxa"/>
            <w:tcBorders>
              <w:top w:val="single" w:sz="12" w:space="0" w:color="auto"/>
              <w:left w:val="single" w:sz="12" w:space="0" w:color="auto"/>
              <w:bottom w:val="single" w:sz="12" w:space="0" w:color="auto"/>
              <w:right w:val="single" w:sz="12" w:space="0" w:color="auto"/>
            </w:tcBorders>
            <w:vAlign w:val="center"/>
          </w:tcPr>
          <w:p w:rsidR="007A4E7E" w:rsidRPr="007A4E7E" w:rsidRDefault="007A4E7E" w:rsidP="008650CA">
            <w:pPr>
              <w:pStyle w:val="BodyText3"/>
              <w:numPr>
                <w:ilvl w:val="12"/>
                <w:numId w:val="0"/>
              </w:numPr>
              <w:spacing w:after="0"/>
              <w:rPr>
                <w:sz w:val="22"/>
                <w:szCs w:val="22"/>
              </w:rPr>
            </w:pPr>
            <w:r w:rsidRPr="007A4E7E">
              <w:rPr>
                <w:sz w:val="22"/>
                <w:szCs w:val="22"/>
              </w:rPr>
              <w:t>--</w:t>
            </w:r>
          </w:p>
        </w:tc>
        <w:tc>
          <w:tcPr>
            <w:tcW w:w="3128" w:type="dxa"/>
            <w:tcBorders>
              <w:top w:val="single" w:sz="12" w:space="0" w:color="auto"/>
              <w:left w:val="single" w:sz="12" w:space="0" w:color="auto"/>
              <w:bottom w:val="single" w:sz="12" w:space="0" w:color="auto"/>
              <w:right w:val="single" w:sz="12" w:space="0" w:color="auto"/>
            </w:tcBorders>
            <w:vAlign w:val="center"/>
          </w:tcPr>
          <w:p w:rsidR="007A4E7E" w:rsidRPr="007A4E7E" w:rsidRDefault="007A4E7E" w:rsidP="008650CA">
            <w:pPr>
              <w:pStyle w:val="BodyText3"/>
              <w:numPr>
                <w:ilvl w:val="12"/>
                <w:numId w:val="0"/>
              </w:numPr>
              <w:spacing w:after="0"/>
              <w:rPr>
                <w:sz w:val="22"/>
                <w:szCs w:val="22"/>
              </w:rPr>
            </w:pPr>
            <w:r>
              <w:rPr>
                <w:sz w:val="22"/>
                <w:szCs w:val="22"/>
              </w:rPr>
              <w:t>N</w:t>
            </w:r>
            <w:r w:rsidRPr="007A4E7E">
              <w:rPr>
                <w:sz w:val="22"/>
                <w:szCs w:val="22"/>
              </w:rPr>
              <w:t>one currently (however an emission control device is required if dry fly ash is transferred pneumatically)</w:t>
            </w:r>
          </w:p>
        </w:tc>
      </w:tr>
      <w:tr w:rsidR="007A4E7E" w:rsidRPr="007A4E7E" w:rsidTr="008650CA">
        <w:tc>
          <w:tcPr>
            <w:tcW w:w="1192" w:type="dxa"/>
            <w:tcBorders>
              <w:top w:val="single" w:sz="12" w:space="0" w:color="auto"/>
              <w:left w:val="single" w:sz="12" w:space="0" w:color="auto"/>
              <w:bottom w:val="single" w:sz="12" w:space="0" w:color="auto"/>
              <w:right w:val="single" w:sz="12" w:space="0" w:color="auto"/>
            </w:tcBorders>
            <w:vAlign w:val="center"/>
          </w:tcPr>
          <w:p w:rsidR="007A4E7E" w:rsidRPr="007A4E7E" w:rsidRDefault="007A4E7E" w:rsidP="007A4E7E">
            <w:pPr>
              <w:pStyle w:val="BodyText3"/>
              <w:numPr>
                <w:ilvl w:val="12"/>
                <w:numId w:val="0"/>
              </w:numPr>
              <w:rPr>
                <w:sz w:val="22"/>
                <w:szCs w:val="22"/>
              </w:rPr>
            </w:pPr>
            <w:r w:rsidRPr="007A4E7E">
              <w:rPr>
                <w:sz w:val="22"/>
                <w:szCs w:val="22"/>
              </w:rPr>
              <w:t>007</w:t>
            </w:r>
          </w:p>
        </w:tc>
        <w:tc>
          <w:tcPr>
            <w:tcW w:w="4478" w:type="dxa"/>
            <w:tcBorders>
              <w:top w:val="single" w:sz="12" w:space="0" w:color="auto"/>
              <w:left w:val="single" w:sz="12" w:space="0" w:color="auto"/>
              <w:bottom w:val="single" w:sz="12" w:space="0" w:color="auto"/>
              <w:right w:val="single" w:sz="12" w:space="0" w:color="auto"/>
            </w:tcBorders>
            <w:vAlign w:val="center"/>
          </w:tcPr>
          <w:p w:rsidR="007A4E7E" w:rsidRPr="007A4E7E" w:rsidRDefault="007A4E7E" w:rsidP="00147A03">
            <w:pPr>
              <w:pStyle w:val="BodyText3"/>
              <w:numPr>
                <w:ilvl w:val="12"/>
                <w:numId w:val="0"/>
              </w:numPr>
              <w:spacing w:after="0"/>
              <w:rPr>
                <w:sz w:val="22"/>
                <w:szCs w:val="22"/>
              </w:rPr>
            </w:pPr>
            <w:r w:rsidRPr="007A4E7E">
              <w:rPr>
                <w:sz w:val="22"/>
                <w:szCs w:val="22"/>
              </w:rPr>
              <w:t xml:space="preserve">Kiln Surge </w:t>
            </w:r>
            <w:r w:rsidR="00147A03">
              <w:rPr>
                <w:sz w:val="22"/>
                <w:szCs w:val="22"/>
              </w:rPr>
              <w:t>Hopper</w:t>
            </w:r>
            <w:r w:rsidRPr="007A4E7E">
              <w:rPr>
                <w:sz w:val="22"/>
                <w:szCs w:val="22"/>
              </w:rPr>
              <w:t xml:space="preserve"> and Raymond Mill No. 1 Receiving Hopper</w:t>
            </w:r>
          </w:p>
        </w:tc>
        <w:tc>
          <w:tcPr>
            <w:tcW w:w="1530" w:type="dxa"/>
            <w:tcBorders>
              <w:top w:val="single" w:sz="12" w:space="0" w:color="auto"/>
              <w:left w:val="single" w:sz="12" w:space="0" w:color="auto"/>
              <w:bottom w:val="single" w:sz="12" w:space="0" w:color="auto"/>
              <w:right w:val="single" w:sz="12" w:space="0" w:color="auto"/>
            </w:tcBorders>
            <w:vAlign w:val="center"/>
          </w:tcPr>
          <w:p w:rsidR="007A4E7E" w:rsidRPr="007A4E7E" w:rsidRDefault="007A4E7E" w:rsidP="008650CA">
            <w:pPr>
              <w:pStyle w:val="BodyText3"/>
              <w:numPr>
                <w:ilvl w:val="12"/>
                <w:numId w:val="0"/>
              </w:numPr>
              <w:spacing w:after="0"/>
              <w:rPr>
                <w:sz w:val="22"/>
                <w:szCs w:val="22"/>
              </w:rPr>
            </w:pPr>
            <w:r w:rsidRPr="007A4E7E">
              <w:rPr>
                <w:sz w:val="22"/>
                <w:szCs w:val="22"/>
              </w:rPr>
              <w:t>DC-4</w:t>
            </w:r>
          </w:p>
        </w:tc>
        <w:tc>
          <w:tcPr>
            <w:tcW w:w="3128" w:type="dxa"/>
            <w:tcBorders>
              <w:top w:val="single" w:sz="12" w:space="0" w:color="auto"/>
              <w:left w:val="single" w:sz="12" w:space="0" w:color="auto"/>
              <w:bottom w:val="single" w:sz="12" w:space="0" w:color="auto"/>
              <w:right w:val="single" w:sz="12" w:space="0" w:color="auto"/>
            </w:tcBorders>
            <w:vAlign w:val="center"/>
          </w:tcPr>
          <w:p w:rsidR="007A4E7E" w:rsidRPr="007A4E7E" w:rsidRDefault="007A4E7E" w:rsidP="008650CA">
            <w:pPr>
              <w:pStyle w:val="BodyText3"/>
              <w:numPr>
                <w:ilvl w:val="12"/>
                <w:numId w:val="0"/>
              </w:numPr>
              <w:spacing w:after="0"/>
              <w:rPr>
                <w:sz w:val="22"/>
                <w:szCs w:val="22"/>
              </w:rPr>
            </w:pPr>
            <w:r w:rsidRPr="007A4E7E">
              <w:rPr>
                <w:sz w:val="22"/>
                <w:szCs w:val="22"/>
              </w:rPr>
              <w:t>Kinetic Air Model 12-RS-84 (with design airflow rate of 600 dscfm)</w:t>
            </w:r>
          </w:p>
        </w:tc>
      </w:tr>
      <w:tr w:rsidR="007A4E7E" w:rsidRPr="007A4E7E" w:rsidTr="008650CA">
        <w:tc>
          <w:tcPr>
            <w:tcW w:w="1192" w:type="dxa"/>
            <w:tcBorders>
              <w:top w:val="single" w:sz="12" w:space="0" w:color="auto"/>
              <w:left w:val="single" w:sz="12" w:space="0" w:color="auto"/>
              <w:bottom w:val="single" w:sz="12" w:space="0" w:color="auto"/>
              <w:right w:val="single" w:sz="12" w:space="0" w:color="auto"/>
            </w:tcBorders>
            <w:vAlign w:val="center"/>
          </w:tcPr>
          <w:p w:rsidR="007A4E7E" w:rsidRPr="007A4E7E" w:rsidRDefault="007A4E7E" w:rsidP="007A4E7E">
            <w:pPr>
              <w:pStyle w:val="BodyText3"/>
              <w:numPr>
                <w:ilvl w:val="12"/>
                <w:numId w:val="0"/>
              </w:numPr>
              <w:rPr>
                <w:sz w:val="22"/>
                <w:szCs w:val="22"/>
              </w:rPr>
            </w:pPr>
            <w:r w:rsidRPr="007A4E7E">
              <w:rPr>
                <w:sz w:val="22"/>
                <w:szCs w:val="22"/>
              </w:rPr>
              <w:t>009</w:t>
            </w:r>
          </w:p>
        </w:tc>
        <w:tc>
          <w:tcPr>
            <w:tcW w:w="4478" w:type="dxa"/>
            <w:tcBorders>
              <w:top w:val="single" w:sz="12" w:space="0" w:color="auto"/>
              <w:left w:val="single" w:sz="12" w:space="0" w:color="auto"/>
              <w:bottom w:val="single" w:sz="12" w:space="0" w:color="auto"/>
              <w:right w:val="single" w:sz="12" w:space="0" w:color="auto"/>
            </w:tcBorders>
            <w:vAlign w:val="center"/>
          </w:tcPr>
          <w:p w:rsidR="007A4E7E" w:rsidRPr="007A4E7E" w:rsidRDefault="007A4E7E" w:rsidP="00147A03">
            <w:pPr>
              <w:pStyle w:val="BodyText3"/>
              <w:numPr>
                <w:ilvl w:val="12"/>
                <w:numId w:val="0"/>
              </w:numPr>
              <w:spacing w:after="0"/>
              <w:rPr>
                <w:sz w:val="22"/>
                <w:szCs w:val="22"/>
              </w:rPr>
            </w:pPr>
            <w:r w:rsidRPr="007A4E7E">
              <w:rPr>
                <w:sz w:val="22"/>
                <w:szCs w:val="22"/>
              </w:rPr>
              <w:t xml:space="preserve">Material Transfer to Carbon Storage Silo Nos. </w:t>
            </w:r>
            <w:r w:rsidR="00147A03">
              <w:rPr>
                <w:sz w:val="22"/>
                <w:szCs w:val="22"/>
              </w:rPr>
              <w:t>8</w:t>
            </w:r>
            <w:r w:rsidRPr="007A4E7E">
              <w:rPr>
                <w:sz w:val="22"/>
                <w:szCs w:val="22"/>
              </w:rPr>
              <w:t>, 10 and 12</w:t>
            </w:r>
          </w:p>
        </w:tc>
        <w:tc>
          <w:tcPr>
            <w:tcW w:w="1530" w:type="dxa"/>
            <w:tcBorders>
              <w:top w:val="single" w:sz="12" w:space="0" w:color="auto"/>
              <w:left w:val="single" w:sz="12" w:space="0" w:color="auto"/>
              <w:bottom w:val="single" w:sz="12" w:space="0" w:color="auto"/>
              <w:right w:val="single" w:sz="12" w:space="0" w:color="auto"/>
            </w:tcBorders>
            <w:vAlign w:val="center"/>
          </w:tcPr>
          <w:p w:rsidR="007A4E7E" w:rsidRPr="007A4E7E" w:rsidRDefault="007A4E7E" w:rsidP="008650CA">
            <w:pPr>
              <w:pStyle w:val="BodyText3"/>
              <w:numPr>
                <w:ilvl w:val="12"/>
                <w:numId w:val="0"/>
              </w:numPr>
              <w:spacing w:after="0"/>
              <w:rPr>
                <w:sz w:val="22"/>
                <w:szCs w:val="22"/>
              </w:rPr>
            </w:pPr>
            <w:r w:rsidRPr="007A4E7E">
              <w:rPr>
                <w:sz w:val="22"/>
                <w:szCs w:val="22"/>
              </w:rPr>
              <w:t>BV-5</w:t>
            </w:r>
          </w:p>
        </w:tc>
        <w:tc>
          <w:tcPr>
            <w:tcW w:w="3128" w:type="dxa"/>
            <w:tcBorders>
              <w:top w:val="single" w:sz="12" w:space="0" w:color="auto"/>
              <w:left w:val="single" w:sz="12" w:space="0" w:color="auto"/>
              <w:bottom w:val="single" w:sz="12" w:space="0" w:color="auto"/>
              <w:right w:val="single" w:sz="12" w:space="0" w:color="auto"/>
            </w:tcBorders>
            <w:vAlign w:val="center"/>
          </w:tcPr>
          <w:p w:rsidR="007A4E7E" w:rsidRPr="007A4E7E" w:rsidRDefault="007A4E7E" w:rsidP="008650CA">
            <w:pPr>
              <w:pStyle w:val="BodyText3"/>
              <w:numPr>
                <w:ilvl w:val="12"/>
                <w:numId w:val="0"/>
              </w:numPr>
              <w:spacing w:after="0"/>
              <w:rPr>
                <w:sz w:val="22"/>
                <w:szCs w:val="22"/>
              </w:rPr>
            </w:pPr>
            <w:r w:rsidRPr="007A4E7E">
              <w:rPr>
                <w:sz w:val="22"/>
                <w:szCs w:val="22"/>
              </w:rPr>
              <w:t xml:space="preserve">Kinetic Air Model 36-BV-84 (with design airflow rate of 1,000 dscfm) </w:t>
            </w:r>
          </w:p>
        </w:tc>
      </w:tr>
      <w:tr w:rsidR="007A4E7E" w:rsidRPr="007A4E7E" w:rsidTr="008650CA">
        <w:tc>
          <w:tcPr>
            <w:tcW w:w="1192" w:type="dxa"/>
            <w:tcBorders>
              <w:top w:val="single" w:sz="12" w:space="0" w:color="auto"/>
              <w:left w:val="single" w:sz="12" w:space="0" w:color="auto"/>
              <w:bottom w:val="single" w:sz="12" w:space="0" w:color="auto"/>
              <w:right w:val="single" w:sz="12" w:space="0" w:color="auto"/>
            </w:tcBorders>
            <w:vAlign w:val="center"/>
          </w:tcPr>
          <w:p w:rsidR="007A4E7E" w:rsidRPr="007A4E7E" w:rsidRDefault="007A4E7E" w:rsidP="007A4E7E">
            <w:pPr>
              <w:pStyle w:val="BodyText3"/>
              <w:numPr>
                <w:ilvl w:val="12"/>
                <w:numId w:val="0"/>
              </w:numPr>
              <w:rPr>
                <w:sz w:val="22"/>
                <w:szCs w:val="22"/>
              </w:rPr>
            </w:pPr>
            <w:r w:rsidRPr="007A4E7E">
              <w:rPr>
                <w:sz w:val="22"/>
                <w:szCs w:val="22"/>
              </w:rPr>
              <w:t>010</w:t>
            </w:r>
          </w:p>
        </w:tc>
        <w:tc>
          <w:tcPr>
            <w:tcW w:w="4478" w:type="dxa"/>
            <w:tcBorders>
              <w:top w:val="single" w:sz="12" w:space="0" w:color="auto"/>
              <w:left w:val="single" w:sz="12" w:space="0" w:color="auto"/>
              <w:bottom w:val="single" w:sz="12" w:space="0" w:color="auto"/>
              <w:right w:val="single" w:sz="12" w:space="0" w:color="auto"/>
            </w:tcBorders>
            <w:vAlign w:val="center"/>
          </w:tcPr>
          <w:p w:rsidR="007A4E7E" w:rsidRPr="007A4E7E" w:rsidRDefault="007A4E7E" w:rsidP="008650CA">
            <w:pPr>
              <w:pStyle w:val="BodyText3"/>
              <w:numPr>
                <w:ilvl w:val="12"/>
                <w:numId w:val="0"/>
              </w:numPr>
              <w:spacing w:after="0"/>
              <w:rPr>
                <w:sz w:val="22"/>
                <w:szCs w:val="22"/>
              </w:rPr>
            </w:pPr>
            <w:r w:rsidRPr="007A4E7E">
              <w:rPr>
                <w:sz w:val="22"/>
                <w:szCs w:val="22"/>
              </w:rPr>
              <w:t>Material Transfer to Carbon Storage Silo No. 14</w:t>
            </w:r>
          </w:p>
        </w:tc>
        <w:tc>
          <w:tcPr>
            <w:tcW w:w="1530" w:type="dxa"/>
            <w:tcBorders>
              <w:top w:val="single" w:sz="12" w:space="0" w:color="auto"/>
              <w:left w:val="single" w:sz="12" w:space="0" w:color="auto"/>
              <w:bottom w:val="single" w:sz="12" w:space="0" w:color="auto"/>
              <w:right w:val="single" w:sz="12" w:space="0" w:color="auto"/>
            </w:tcBorders>
            <w:vAlign w:val="center"/>
          </w:tcPr>
          <w:p w:rsidR="007A4E7E" w:rsidRPr="007A4E7E" w:rsidRDefault="007A4E7E" w:rsidP="008650CA">
            <w:pPr>
              <w:pStyle w:val="BodyText3"/>
              <w:numPr>
                <w:ilvl w:val="12"/>
                <w:numId w:val="0"/>
              </w:numPr>
              <w:spacing w:after="0"/>
              <w:rPr>
                <w:sz w:val="22"/>
                <w:szCs w:val="22"/>
              </w:rPr>
            </w:pPr>
            <w:r w:rsidRPr="007A4E7E">
              <w:rPr>
                <w:sz w:val="22"/>
                <w:szCs w:val="22"/>
              </w:rPr>
              <w:t>DC-6</w:t>
            </w:r>
          </w:p>
        </w:tc>
        <w:tc>
          <w:tcPr>
            <w:tcW w:w="3128" w:type="dxa"/>
            <w:tcBorders>
              <w:top w:val="single" w:sz="12" w:space="0" w:color="auto"/>
              <w:left w:val="single" w:sz="12" w:space="0" w:color="auto"/>
              <w:bottom w:val="single" w:sz="8" w:space="0" w:color="auto"/>
              <w:right w:val="single" w:sz="12" w:space="0" w:color="auto"/>
            </w:tcBorders>
            <w:vAlign w:val="center"/>
          </w:tcPr>
          <w:p w:rsidR="007A4E7E" w:rsidRPr="007A4E7E" w:rsidRDefault="007A4E7E" w:rsidP="008650CA">
            <w:pPr>
              <w:pStyle w:val="BodyText3"/>
              <w:numPr>
                <w:ilvl w:val="12"/>
                <w:numId w:val="0"/>
              </w:numPr>
              <w:spacing w:after="0"/>
              <w:rPr>
                <w:sz w:val="22"/>
                <w:szCs w:val="22"/>
              </w:rPr>
            </w:pPr>
            <w:r w:rsidRPr="007A4E7E">
              <w:rPr>
                <w:sz w:val="22"/>
                <w:szCs w:val="22"/>
              </w:rPr>
              <w:t>Kinetic Air Model 16-RS-84 (with design airflow rate of 800 dscfm)</w:t>
            </w:r>
          </w:p>
        </w:tc>
      </w:tr>
      <w:tr w:rsidR="007A4E7E" w:rsidRPr="007A4E7E" w:rsidTr="008650CA">
        <w:tc>
          <w:tcPr>
            <w:tcW w:w="1192" w:type="dxa"/>
            <w:tcBorders>
              <w:top w:val="single" w:sz="12" w:space="0" w:color="auto"/>
              <w:left w:val="single" w:sz="12" w:space="0" w:color="auto"/>
              <w:bottom w:val="single" w:sz="12" w:space="0" w:color="auto"/>
              <w:right w:val="single" w:sz="12" w:space="0" w:color="auto"/>
            </w:tcBorders>
            <w:vAlign w:val="center"/>
          </w:tcPr>
          <w:p w:rsidR="007A4E7E" w:rsidRPr="007A4E7E" w:rsidRDefault="007A4E7E" w:rsidP="007A4E7E">
            <w:pPr>
              <w:pStyle w:val="BodyText3"/>
              <w:numPr>
                <w:ilvl w:val="12"/>
                <w:numId w:val="0"/>
              </w:numPr>
              <w:rPr>
                <w:sz w:val="22"/>
                <w:szCs w:val="22"/>
              </w:rPr>
            </w:pPr>
            <w:r w:rsidRPr="007A4E7E">
              <w:rPr>
                <w:sz w:val="22"/>
                <w:szCs w:val="22"/>
              </w:rPr>
              <w:t>011</w:t>
            </w:r>
          </w:p>
        </w:tc>
        <w:tc>
          <w:tcPr>
            <w:tcW w:w="4478" w:type="dxa"/>
            <w:tcBorders>
              <w:top w:val="single" w:sz="12" w:space="0" w:color="auto"/>
              <w:left w:val="single" w:sz="12" w:space="0" w:color="auto"/>
              <w:bottom w:val="single" w:sz="12" w:space="0" w:color="auto"/>
              <w:right w:val="single" w:sz="12" w:space="0" w:color="auto"/>
            </w:tcBorders>
            <w:vAlign w:val="center"/>
          </w:tcPr>
          <w:p w:rsidR="007A4E7E" w:rsidRPr="007A4E7E" w:rsidRDefault="007A4E7E" w:rsidP="008650CA">
            <w:pPr>
              <w:pStyle w:val="BodyText3"/>
              <w:numPr>
                <w:ilvl w:val="12"/>
                <w:numId w:val="0"/>
              </w:numPr>
              <w:spacing w:after="0"/>
              <w:rPr>
                <w:sz w:val="22"/>
                <w:szCs w:val="22"/>
              </w:rPr>
            </w:pPr>
            <w:r w:rsidRPr="007A4E7E">
              <w:rPr>
                <w:sz w:val="22"/>
                <w:szCs w:val="22"/>
              </w:rPr>
              <w:t xml:space="preserve">Bulk Truck/Railcar Loading </w:t>
            </w:r>
          </w:p>
        </w:tc>
        <w:tc>
          <w:tcPr>
            <w:tcW w:w="1530" w:type="dxa"/>
            <w:tcBorders>
              <w:top w:val="single" w:sz="12" w:space="0" w:color="auto"/>
              <w:left w:val="single" w:sz="12" w:space="0" w:color="auto"/>
              <w:bottom w:val="single" w:sz="12" w:space="0" w:color="auto"/>
              <w:right w:val="single" w:sz="12" w:space="0" w:color="auto"/>
            </w:tcBorders>
            <w:vAlign w:val="center"/>
          </w:tcPr>
          <w:p w:rsidR="007A4E7E" w:rsidRPr="007A4E7E" w:rsidRDefault="007A4E7E" w:rsidP="008650CA">
            <w:pPr>
              <w:pStyle w:val="BodyText3"/>
              <w:numPr>
                <w:ilvl w:val="12"/>
                <w:numId w:val="0"/>
              </w:numPr>
              <w:spacing w:after="0"/>
              <w:rPr>
                <w:sz w:val="22"/>
                <w:szCs w:val="22"/>
              </w:rPr>
            </w:pPr>
            <w:r w:rsidRPr="007A4E7E">
              <w:rPr>
                <w:sz w:val="22"/>
                <w:szCs w:val="22"/>
              </w:rPr>
              <w:t>16 Tank BH</w:t>
            </w:r>
          </w:p>
        </w:tc>
        <w:tc>
          <w:tcPr>
            <w:tcW w:w="3128" w:type="dxa"/>
            <w:tcBorders>
              <w:top w:val="single" w:sz="8" w:space="0" w:color="auto"/>
              <w:left w:val="single" w:sz="12" w:space="0" w:color="auto"/>
              <w:bottom w:val="single" w:sz="12" w:space="0" w:color="auto"/>
              <w:right w:val="single" w:sz="12" w:space="0" w:color="auto"/>
            </w:tcBorders>
            <w:vAlign w:val="center"/>
          </w:tcPr>
          <w:p w:rsidR="007A4E7E" w:rsidRPr="007A4E7E" w:rsidRDefault="007A4E7E" w:rsidP="008650CA">
            <w:pPr>
              <w:pStyle w:val="BodyText3"/>
              <w:numPr>
                <w:ilvl w:val="12"/>
                <w:numId w:val="0"/>
              </w:numPr>
              <w:spacing w:after="0"/>
              <w:rPr>
                <w:sz w:val="22"/>
                <w:szCs w:val="22"/>
              </w:rPr>
            </w:pPr>
            <w:r w:rsidRPr="007A4E7E">
              <w:rPr>
                <w:sz w:val="22"/>
                <w:szCs w:val="22"/>
              </w:rPr>
              <w:t xml:space="preserve">Flex-Kleen Model 84BVBS 1611G (with design airflow rate of 600 dscfm)   </w:t>
            </w:r>
            <w:r w:rsidRPr="007A4E7E">
              <w:rPr>
                <w:i/>
                <w:sz w:val="22"/>
                <w:szCs w:val="22"/>
              </w:rPr>
              <w:t>(common control device with EU 014)</w:t>
            </w:r>
          </w:p>
        </w:tc>
      </w:tr>
      <w:tr w:rsidR="007A4E7E" w:rsidRPr="007A4E7E" w:rsidTr="008650CA">
        <w:tc>
          <w:tcPr>
            <w:tcW w:w="1192" w:type="dxa"/>
            <w:tcBorders>
              <w:top w:val="single" w:sz="12" w:space="0" w:color="auto"/>
              <w:left w:val="single" w:sz="12" w:space="0" w:color="auto"/>
              <w:bottom w:val="single" w:sz="12" w:space="0" w:color="auto"/>
              <w:right w:val="single" w:sz="12" w:space="0" w:color="auto"/>
            </w:tcBorders>
            <w:vAlign w:val="center"/>
          </w:tcPr>
          <w:p w:rsidR="007A4E7E" w:rsidRPr="007A4E7E" w:rsidRDefault="007A4E7E" w:rsidP="007A4E7E">
            <w:pPr>
              <w:pStyle w:val="BodyText3"/>
              <w:numPr>
                <w:ilvl w:val="12"/>
                <w:numId w:val="0"/>
              </w:numPr>
              <w:rPr>
                <w:sz w:val="22"/>
                <w:szCs w:val="22"/>
              </w:rPr>
            </w:pPr>
            <w:r w:rsidRPr="007A4E7E">
              <w:rPr>
                <w:sz w:val="22"/>
                <w:szCs w:val="22"/>
              </w:rPr>
              <w:t>012</w:t>
            </w:r>
          </w:p>
        </w:tc>
        <w:tc>
          <w:tcPr>
            <w:tcW w:w="4478" w:type="dxa"/>
            <w:tcBorders>
              <w:top w:val="single" w:sz="12" w:space="0" w:color="auto"/>
              <w:left w:val="single" w:sz="12" w:space="0" w:color="auto"/>
              <w:bottom w:val="single" w:sz="12" w:space="0" w:color="auto"/>
              <w:right w:val="single" w:sz="12" w:space="0" w:color="auto"/>
            </w:tcBorders>
          </w:tcPr>
          <w:p w:rsidR="007A4E7E" w:rsidRPr="007A4E7E" w:rsidRDefault="007A4E7E" w:rsidP="008650CA">
            <w:pPr>
              <w:pStyle w:val="BodyText3"/>
              <w:numPr>
                <w:ilvl w:val="12"/>
                <w:numId w:val="0"/>
              </w:numPr>
              <w:spacing w:after="0"/>
              <w:rPr>
                <w:sz w:val="22"/>
                <w:szCs w:val="22"/>
              </w:rPr>
            </w:pPr>
            <w:r w:rsidRPr="007A4E7E">
              <w:rPr>
                <w:sz w:val="22"/>
                <w:szCs w:val="22"/>
              </w:rPr>
              <w:t>Material Transfer to Carbon Bagging Storage Tower</w:t>
            </w:r>
          </w:p>
        </w:tc>
        <w:tc>
          <w:tcPr>
            <w:tcW w:w="1530" w:type="dxa"/>
            <w:tcBorders>
              <w:top w:val="single" w:sz="12" w:space="0" w:color="auto"/>
              <w:left w:val="single" w:sz="12" w:space="0" w:color="auto"/>
              <w:bottom w:val="single" w:sz="12" w:space="0" w:color="auto"/>
              <w:right w:val="single" w:sz="12" w:space="0" w:color="auto"/>
            </w:tcBorders>
            <w:vAlign w:val="center"/>
          </w:tcPr>
          <w:p w:rsidR="007A4E7E" w:rsidRPr="007A4E7E" w:rsidRDefault="007A4E7E" w:rsidP="008650CA">
            <w:pPr>
              <w:pStyle w:val="BodyText3"/>
              <w:numPr>
                <w:ilvl w:val="12"/>
                <w:numId w:val="0"/>
              </w:numPr>
              <w:spacing w:after="0"/>
              <w:rPr>
                <w:sz w:val="22"/>
                <w:szCs w:val="22"/>
              </w:rPr>
            </w:pPr>
            <w:r w:rsidRPr="007A4E7E">
              <w:rPr>
                <w:sz w:val="22"/>
                <w:szCs w:val="22"/>
              </w:rPr>
              <w:t>Bagging BH</w:t>
            </w:r>
          </w:p>
        </w:tc>
        <w:tc>
          <w:tcPr>
            <w:tcW w:w="3128" w:type="dxa"/>
            <w:tcBorders>
              <w:top w:val="single" w:sz="12" w:space="0" w:color="auto"/>
              <w:left w:val="single" w:sz="12" w:space="0" w:color="auto"/>
              <w:bottom w:val="single" w:sz="12" w:space="0" w:color="auto"/>
              <w:right w:val="single" w:sz="12" w:space="0" w:color="auto"/>
            </w:tcBorders>
            <w:vAlign w:val="center"/>
          </w:tcPr>
          <w:p w:rsidR="007A4E7E" w:rsidRPr="007A4E7E" w:rsidRDefault="007A4E7E" w:rsidP="008650CA">
            <w:pPr>
              <w:pStyle w:val="BodyText3"/>
              <w:numPr>
                <w:ilvl w:val="12"/>
                <w:numId w:val="0"/>
              </w:numPr>
              <w:spacing w:after="0"/>
              <w:rPr>
                <w:sz w:val="22"/>
                <w:szCs w:val="22"/>
              </w:rPr>
            </w:pPr>
            <w:r w:rsidRPr="007A4E7E">
              <w:rPr>
                <w:sz w:val="22"/>
                <w:szCs w:val="22"/>
              </w:rPr>
              <w:t>Flex-Kleen Model 84BVBS-25 (with design airflow rate of 600 dscfm)</w:t>
            </w:r>
          </w:p>
        </w:tc>
      </w:tr>
      <w:tr w:rsidR="007A4E7E" w:rsidRPr="007A4E7E" w:rsidTr="008650CA">
        <w:tc>
          <w:tcPr>
            <w:tcW w:w="1192" w:type="dxa"/>
            <w:tcBorders>
              <w:top w:val="single" w:sz="12" w:space="0" w:color="auto"/>
              <w:left w:val="single" w:sz="8" w:space="0" w:color="auto"/>
              <w:bottom w:val="single" w:sz="12" w:space="0" w:color="auto"/>
              <w:right w:val="single" w:sz="12" w:space="0" w:color="auto"/>
            </w:tcBorders>
            <w:vAlign w:val="center"/>
          </w:tcPr>
          <w:p w:rsidR="007A4E7E" w:rsidRPr="007A4E7E" w:rsidRDefault="007A4E7E" w:rsidP="007A4E7E">
            <w:pPr>
              <w:pStyle w:val="BodyText3"/>
              <w:numPr>
                <w:ilvl w:val="12"/>
                <w:numId w:val="0"/>
              </w:numPr>
              <w:rPr>
                <w:sz w:val="22"/>
                <w:szCs w:val="22"/>
              </w:rPr>
            </w:pPr>
            <w:r w:rsidRPr="007A4E7E">
              <w:rPr>
                <w:sz w:val="22"/>
                <w:szCs w:val="22"/>
              </w:rPr>
              <w:t>013</w:t>
            </w:r>
          </w:p>
        </w:tc>
        <w:tc>
          <w:tcPr>
            <w:tcW w:w="4478" w:type="dxa"/>
            <w:tcBorders>
              <w:top w:val="single" w:sz="12" w:space="0" w:color="auto"/>
              <w:left w:val="single" w:sz="12" w:space="0" w:color="auto"/>
              <w:bottom w:val="single" w:sz="12" w:space="0" w:color="auto"/>
              <w:right w:val="single" w:sz="12" w:space="0" w:color="auto"/>
            </w:tcBorders>
          </w:tcPr>
          <w:p w:rsidR="007A4E7E" w:rsidRPr="007A4E7E" w:rsidRDefault="007A4E7E" w:rsidP="008650CA">
            <w:pPr>
              <w:pStyle w:val="BodyText3"/>
              <w:numPr>
                <w:ilvl w:val="12"/>
                <w:numId w:val="0"/>
              </w:numPr>
              <w:spacing w:after="0"/>
              <w:rPr>
                <w:sz w:val="22"/>
                <w:szCs w:val="22"/>
              </w:rPr>
            </w:pPr>
            <w:r w:rsidRPr="007A4E7E">
              <w:rPr>
                <w:sz w:val="22"/>
                <w:szCs w:val="22"/>
              </w:rPr>
              <w:t>Material Transfer to Carbon Bagging Hopper, and to Bagging Unit</w:t>
            </w:r>
          </w:p>
        </w:tc>
        <w:tc>
          <w:tcPr>
            <w:tcW w:w="1530" w:type="dxa"/>
            <w:tcBorders>
              <w:top w:val="single" w:sz="12" w:space="0" w:color="auto"/>
              <w:left w:val="single" w:sz="12" w:space="0" w:color="auto"/>
              <w:bottom w:val="single" w:sz="12" w:space="0" w:color="auto"/>
              <w:right w:val="single" w:sz="12" w:space="0" w:color="auto"/>
            </w:tcBorders>
            <w:vAlign w:val="center"/>
          </w:tcPr>
          <w:p w:rsidR="007A4E7E" w:rsidRPr="007A4E7E" w:rsidRDefault="007A4E7E" w:rsidP="008650CA">
            <w:pPr>
              <w:pStyle w:val="BodyText3"/>
              <w:numPr>
                <w:ilvl w:val="12"/>
                <w:numId w:val="0"/>
              </w:numPr>
              <w:spacing w:after="0"/>
              <w:rPr>
                <w:sz w:val="22"/>
                <w:szCs w:val="22"/>
              </w:rPr>
            </w:pPr>
            <w:r w:rsidRPr="007A4E7E">
              <w:rPr>
                <w:sz w:val="22"/>
                <w:szCs w:val="22"/>
              </w:rPr>
              <w:t>Mahle</w:t>
            </w:r>
          </w:p>
        </w:tc>
        <w:tc>
          <w:tcPr>
            <w:tcW w:w="3128" w:type="dxa"/>
            <w:tcBorders>
              <w:top w:val="single" w:sz="12" w:space="0" w:color="auto"/>
              <w:left w:val="single" w:sz="12" w:space="0" w:color="auto"/>
              <w:bottom w:val="single" w:sz="12" w:space="0" w:color="auto"/>
              <w:right w:val="single" w:sz="12" w:space="0" w:color="auto"/>
            </w:tcBorders>
            <w:vAlign w:val="center"/>
          </w:tcPr>
          <w:p w:rsidR="007A4E7E" w:rsidRPr="007A4E7E" w:rsidRDefault="007A4E7E" w:rsidP="008650CA">
            <w:pPr>
              <w:pStyle w:val="BodyText3"/>
              <w:numPr>
                <w:ilvl w:val="12"/>
                <w:numId w:val="0"/>
              </w:numPr>
              <w:spacing w:after="0"/>
              <w:rPr>
                <w:sz w:val="22"/>
                <w:szCs w:val="22"/>
              </w:rPr>
            </w:pPr>
            <w:r w:rsidRPr="007A4E7E">
              <w:rPr>
                <w:sz w:val="22"/>
                <w:szCs w:val="22"/>
              </w:rPr>
              <w:t xml:space="preserve">Mahle Model 25-K Baghouse (with </w:t>
            </w:r>
            <w:r w:rsidRPr="007A4E7E">
              <w:rPr>
                <w:i/>
                <w:sz w:val="22"/>
                <w:szCs w:val="22"/>
              </w:rPr>
              <w:t xml:space="preserve">estimated </w:t>
            </w:r>
            <w:r w:rsidRPr="007A4E7E">
              <w:rPr>
                <w:sz w:val="22"/>
                <w:szCs w:val="22"/>
              </w:rPr>
              <w:t>design airflow rate of 600 dscfm)</w:t>
            </w:r>
          </w:p>
        </w:tc>
      </w:tr>
      <w:tr w:rsidR="007A4E7E" w:rsidRPr="007A4E7E" w:rsidTr="008650CA">
        <w:trPr>
          <w:cantSplit/>
        </w:trPr>
        <w:tc>
          <w:tcPr>
            <w:tcW w:w="1192" w:type="dxa"/>
            <w:tcBorders>
              <w:top w:val="single" w:sz="12" w:space="0" w:color="auto"/>
              <w:left w:val="single" w:sz="12" w:space="0" w:color="auto"/>
              <w:bottom w:val="single" w:sz="8" w:space="0" w:color="auto"/>
              <w:right w:val="single" w:sz="12" w:space="0" w:color="auto"/>
            </w:tcBorders>
            <w:vAlign w:val="center"/>
          </w:tcPr>
          <w:p w:rsidR="007A4E7E" w:rsidRPr="007A4E7E" w:rsidRDefault="007A4E7E" w:rsidP="007A4E7E">
            <w:pPr>
              <w:pStyle w:val="BodyText3"/>
              <w:numPr>
                <w:ilvl w:val="12"/>
                <w:numId w:val="0"/>
              </w:numPr>
              <w:rPr>
                <w:sz w:val="22"/>
                <w:szCs w:val="22"/>
              </w:rPr>
            </w:pPr>
            <w:r w:rsidRPr="007A4E7E">
              <w:rPr>
                <w:sz w:val="22"/>
                <w:szCs w:val="22"/>
              </w:rPr>
              <w:t>014</w:t>
            </w:r>
          </w:p>
        </w:tc>
        <w:tc>
          <w:tcPr>
            <w:tcW w:w="4478" w:type="dxa"/>
            <w:tcBorders>
              <w:top w:val="single" w:sz="12" w:space="0" w:color="auto"/>
              <w:left w:val="single" w:sz="12" w:space="0" w:color="auto"/>
              <w:bottom w:val="single" w:sz="8" w:space="0" w:color="auto"/>
              <w:right w:val="single" w:sz="12" w:space="0" w:color="auto"/>
            </w:tcBorders>
            <w:vAlign w:val="center"/>
          </w:tcPr>
          <w:p w:rsidR="007A4E7E" w:rsidRPr="007A4E7E" w:rsidRDefault="007A4E7E" w:rsidP="008650CA">
            <w:pPr>
              <w:pStyle w:val="BodyText3"/>
              <w:numPr>
                <w:ilvl w:val="12"/>
                <w:numId w:val="0"/>
              </w:numPr>
              <w:spacing w:after="0"/>
              <w:rPr>
                <w:sz w:val="22"/>
                <w:szCs w:val="22"/>
              </w:rPr>
            </w:pPr>
            <w:r w:rsidRPr="007A4E7E">
              <w:rPr>
                <w:sz w:val="22"/>
                <w:szCs w:val="22"/>
              </w:rPr>
              <w:t>Material Transfer to Carbon Storage Silo No. 16</w:t>
            </w:r>
          </w:p>
        </w:tc>
        <w:tc>
          <w:tcPr>
            <w:tcW w:w="1530" w:type="dxa"/>
            <w:tcBorders>
              <w:top w:val="single" w:sz="12" w:space="0" w:color="auto"/>
              <w:left w:val="single" w:sz="12" w:space="0" w:color="auto"/>
              <w:bottom w:val="single" w:sz="8" w:space="0" w:color="auto"/>
              <w:right w:val="single" w:sz="12" w:space="0" w:color="auto"/>
            </w:tcBorders>
            <w:vAlign w:val="center"/>
          </w:tcPr>
          <w:p w:rsidR="007A4E7E" w:rsidRPr="007A4E7E" w:rsidRDefault="007A4E7E" w:rsidP="008650CA">
            <w:pPr>
              <w:pStyle w:val="BodyText3"/>
              <w:numPr>
                <w:ilvl w:val="12"/>
                <w:numId w:val="0"/>
              </w:numPr>
              <w:spacing w:after="0"/>
              <w:rPr>
                <w:sz w:val="22"/>
                <w:szCs w:val="22"/>
              </w:rPr>
            </w:pPr>
            <w:r w:rsidRPr="007A4E7E">
              <w:rPr>
                <w:sz w:val="22"/>
                <w:szCs w:val="22"/>
              </w:rPr>
              <w:t>16 Tank BH</w:t>
            </w:r>
          </w:p>
        </w:tc>
        <w:tc>
          <w:tcPr>
            <w:tcW w:w="3128" w:type="dxa"/>
            <w:tcBorders>
              <w:top w:val="single" w:sz="12" w:space="0" w:color="auto"/>
              <w:left w:val="single" w:sz="12" w:space="0" w:color="auto"/>
              <w:bottom w:val="single" w:sz="8" w:space="0" w:color="auto"/>
              <w:right w:val="single" w:sz="12" w:space="0" w:color="auto"/>
            </w:tcBorders>
            <w:vAlign w:val="center"/>
          </w:tcPr>
          <w:p w:rsidR="007A4E7E" w:rsidRPr="007A4E7E" w:rsidRDefault="007A4E7E" w:rsidP="008650CA">
            <w:pPr>
              <w:pStyle w:val="BodyText3"/>
              <w:numPr>
                <w:ilvl w:val="12"/>
                <w:numId w:val="0"/>
              </w:numPr>
              <w:spacing w:after="0"/>
              <w:rPr>
                <w:sz w:val="22"/>
                <w:szCs w:val="22"/>
              </w:rPr>
            </w:pPr>
            <w:r w:rsidRPr="007A4E7E">
              <w:rPr>
                <w:sz w:val="22"/>
                <w:szCs w:val="22"/>
              </w:rPr>
              <w:t xml:space="preserve">Flex-Kleen Model 84BVBS-1611G  (with design airflow rate of 600 dscfm)  </w:t>
            </w:r>
            <w:r w:rsidRPr="007A4E7E">
              <w:rPr>
                <w:i/>
                <w:sz w:val="22"/>
                <w:szCs w:val="22"/>
              </w:rPr>
              <w:t xml:space="preserve"> (common control device with EU 011)</w:t>
            </w:r>
          </w:p>
        </w:tc>
      </w:tr>
      <w:tr w:rsidR="007A4E7E" w:rsidRPr="007A4E7E" w:rsidTr="008650CA">
        <w:tc>
          <w:tcPr>
            <w:tcW w:w="1192" w:type="dxa"/>
            <w:tcBorders>
              <w:top w:val="single" w:sz="8" w:space="0" w:color="auto"/>
              <w:left w:val="single" w:sz="12" w:space="0" w:color="auto"/>
              <w:bottom w:val="single" w:sz="12" w:space="0" w:color="auto"/>
              <w:right w:val="single" w:sz="12" w:space="0" w:color="auto"/>
            </w:tcBorders>
            <w:vAlign w:val="center"/>
          </w:tcPr>
          <w:p w:rsidR="007A4E7E" w:rsidRPr="007A4E7E" w:rsidRDefault="007A4E7E" w:rsidP="007A4E7E">
            <w:pPr>
              <w:pStyle w:val="BodyText3"/>
              <w:numPr>
                <w:ilvl w:val="12"/>
                <w:numId w:val="0"/>
              </w:numPr>
              <w:rPr>
                <w:sz w:val="22"/>
                <w:szCs w:val="22"/>
              </w:rPr>
            </w:pPr>
            <w:r w:rsidRPr="007A4E7E">
              <w:rPr>
                <w:sz w:val="22"/>
                <w:szCs w:val="22"/>
              </w:rPr>
              <w:t>017</w:t>
            </w:r>
          </w:p>
        </w:tc>
        <w:tc>
          <w:tcPr>
            <w:tcW w:w="4478" w:type="dxa"/>
            <w:tcBorders>
              <w:top w:val="single" w:sz="8" w:space="0" w:color="auto"/>
              <w:left w:val="single" w:sz="12" w:space="0" w:color="auto"/>
              <w:bottom w:val="single" w:sz="12" w:space="0" w:color="auto"/>
              <w:right w:val="single" w:sz="12" w:space="0" w:color="auto"/>
            </w:tcBorders>
            <w:vAlign w:val="center"/>
          </w:tcPr>
          <w:p w:rsidR="007A4E7E" w:rsidRPr="007A4E7E" w:rsidRDefault="007A4E7E" w:rsidP="008650CA">
            <w:pPr>
              <w:pStyle w:val="BodyText3"/>
              <w:numPr>
                <w:ilvl w:val="12"/>
                <w:numId w:val="0"/>
              </w:numPr>
              <w:spacing w:after="0"/>
              <w:rPr>
                <w:sz w:val="22"/>
                <w:szCs w:val="22"/>
              </w:rPr>
            </w:pPr>
            <w:r w:rsidRPr="007A4E7E">
              <w:rPr>
                <w:sz w:val="22"/>
                <w:szCs w:val="22"/>
              </w:rPr>
              <w:t>Material Transfer to Carbon Storage Silo No. 4</w:t>
            </w:r>
            <w:r w:rsidR="00EF435F">
              <w:rPr>
                <w:sz w:val="22"/>
                <w:szCs w:val="22"/>
              </w:rPr>
              <w:t xml:space="preserve"> and 8</w:t>
            </w:r>
          </w:p>
        </w:tc>
        <w:tc>
          <w:tcPr>
            <w:tcW w:w="1530" w:type="dxa"/>
            <w:tcBorders>
              <w:top w:val="single" w:sz="8" w:space="0" w:color="auto"/>
              <w:left w:val="single" w:sz="12" w:space="0" w:color="auto"/>
              <w:bottom w:val="single" w:sz="12" w:space="0" w:color="auto"/>
              <w:right w:val="single" w:sz="8" w:space="0" w:color="auto"/>
            </w:tcBorders>
            <w:vAlign w:val="center"/>
          </w:tcPr>
          <w:p w:rsidR="007A4E7E" w:rsidRPr="007A4E7E" w:rsidRDefault="007A4E7E" w:rsidP="008650CA">
            <w:pPr>
              <w:pStyle w:val="BodyText3"/>
              <w:numPr>
                <w:ilvl w:val="12"/>
                <w:numId w:val="0"/>
              </w:numPr>
              <w:spacing w:after="0"/>
              <w:rPr>
                <w:sz w:val="22"/>
                <w:szCs w:val="22"/>
              </w:rPr>
            </w:pPr>
            <w:r w:rsidRPr="007A4E7E">
              <w:rPr>
                <w:sz w:val="22"/>
                <w:szCs w:val="22"/>
              </w:rPr>
              <w:t>DC-5</w:t>
            </w:r>
          </w:p>
        </w:tc>
        <w:tc>
          <w:tcPr>
            <w:tcW w:w="3128" w:type="dxa"/>
            <w:tcBorders>
              <w:top w:val="single" w:sz="8" w:space="0" w:color="auto"/>
              <w:left w:val="single" w:sz="8" w:space="0" w:color="auto"/>
              <w:bottom w:val="single" w:sz="12" w:space="0" w:color="auto"/>
              <w:right w:val="single" w:sz="12" w:space="0" w:color="auto"/>
            </w:tcBorders>
            <w:vAlign w:val="center"/>
          </w:tcPr>
          <w:p w:rsidR="007A4E7E" w:rsidRPr="007A4E7E" w:rsidRDefault="007A4E7E" w:rsidP="008650CA">
            <w:pPr>
              <w:pStyle w:val="BodyText3"/>
              <w:numPr>
                <w:ilvl w:val="12"/>
                <w:numId w:val="0"/>
              </w:numPr>
              <w:spacing w:after="0"/>
              <w:rPr>
                <w:i/>
                <w:sz w:val="22"/>
                <w:szCs w:val="22"/>
              </w:rPr>
            </w:pPr>
            <w:r w:rsidRPr="007A4E7E">
              <w:rPr>
                <w:sz w:val="22"/>
                <w:szCs w:val="22"/>
              </w:rPr>
              <w:t>Kinetic Air Model 12-RS-84 (with design airflow rate of 600 dscfm)</w:t>
            </w:r>
          </w:p>
        </w:tc>
      </w:tr>
      <w:tr w:rsidR="007A4E7E" w:rsidRPr="007A4E7E" w:rsidTr="008650CA">
        <w:tc>
          <w:tcPr>
            <w:tcW w:w="1192" w:type="dxa"/>
            <w:tcBorders>
              <w:top w:val="single" w:sz="12" w:space="0" w:color="auto"/>
              <w:left w:val="single" w:sz="12" w:space="0" w:color="auto"/>
              <w:bottom w:val="single" w:sz="12" w:space="0" w:color="auto"/>
              <w:right w:val="single" w:sz="12" w:space="0" w:color="auto"/>
            </w:tcBorders>
            <w:vAlign w:val="center"/>
          </w:tcPr>
          <w:p w:rsidR="007A4E7E" w:rsidRPr="007A4E7E" w:rsidRDefault="007A4E7E" w:rsidP="007A4E7E">
            <w:pPr>
              <w:pStyle w:val="BodyText3"/>
              <w:numPr>
                <w:ilvl w:val="12"/>
                <w:numId w:val="0"/>
              </w:numPr>
              <w:rPr>
                <w:sz w:val="22"/>
                <w:szCs w:val="22"/>
              </w:rPr>
            </w:pPr>
            <w:r w:rsidRPr="007A4E7E">
              <w:rPr>
                <w:sz w:val="22"/>
                <w:szCs w:val="22"/>
              </w:rPr>
              <w:t>023</w:t>
            </w:r>
          </w:p>
        </w:tc>
        <w:tc>
          <w:tcPr>
            <w:tcW w:w="4478" w:type="dxa"/>
            <w:tcBorders>
              <w:top w:val="single" w:sz="12" w:space="0" w:color="auto"/>
              <w:left w:val="single" w:sz="12" w:space="0" w:color="auto"/>
              <w:bottom w:val="single" w:sz="12" w:space="0" w:color="auto"/>
              <w:right w:val="single" w:sz="12" w:space="0" w:color="auto"/>
            </w:tcBorders>
            <w:vAlign w:val="center"/>
          </w:tcPr>
          <w:p w:rsidR="007A4E7E" w:rsidRPr="007A4E7E" w:rsidRDefault="007A4E7E" w:rsidP="008650CA">
            <w:pPr>
              <w:pStyle w:val="BodyText3"/>
              <w:numPr>
                <w:ilvl w:val="12"/>
                <w:numId w:val="0"/>
              </w:numPr>
              <w:spacing w:after="0"/>
              <w:rPr>
                <w:sz w:val="22"/>
                <w:szCs w:val="22"/>
              </w:rPr>
            </w:pPr>
            <w:r w:rsidRPr="007A4E7E">
              <w:rPr>
                <w:sz w:val="22"/>
                <w:szCs w:val="22"/>
              </w:rPr>
              <w:t>Material Transfer to Acti</w:t>
            </w:r>
            <w:r w:rsidR="00EF435F">
              <w:rPr>
                <w:sz w:val="22"/>
                <w:szCs w:val="22"/>
              </w:rPr>
              <w:t>vated Carbon Storage Silo No. 1</w:t>
            </w:r>
          </w:p>
        </w:tc>
        <w:tc>
          <w:tcPr>
            <w:tcW w:w="1530" w:type="dxa"/>
            <w:tcBorders>
              <w:top w:val="single" w:sz="12" w:space="0" w:color="auto"/>
              <w:left w:val="single" w:sz="12" w:space="0" w:color="auto"/>
              <w:bottom w:val="single" w:sz="12" w:space="0" w:color="auto"/>
              <w:right w:val="single" w:sz="12" w:space="0" w:color="auto"/>
            </w:tcBorders>
            <w:vAlign w:val="center"/>
          </w:tcPr>
          <w:p w:rsidR="007A4E7E" w:rsidRPr="007A4E7E" w:rsidRDefault="007A4E7E" w:rsidP="008650CA">
            <w:pPr>
              <w:pStyle w:val="BodyText3"/>
              <w:numPr>
                <w:ilvl w:val="12"/>
                <w:numId w:val="0"/>
              </w:numPr>
              <w:spacing w:after="0"/>
              <w:rPr>
                <w:sz w:val="22"/>
                <w:szCs w:val="22"/>
              </w:rPr>
            </w:pPr>
          </w:p>
        </w:tc>
        <w:tc>
          <w:tcPr>
            <w:tcW w:w="3128" w:type="dxa"/>
            <w:tcBorders>
              <w:top w:val="single" w:sz="12" w:space="0" w:color="auto"/>
              <w:left w:val="single" w:sz="12" w:space="0" w:color="auto"/>
              <w:bottom w:val="single" w:sz="12" w:space="0" w:color="auto"/>
              <w:right w:val="single" w:sz="12" w:space="0" w:color="auto"/>
            </w:tcBorders>
            <w:vAlign w:val="center"/>
          </w:tcPr>
          <w:p w:rsidR="007A4E7E" w:rsidRPr="007A4E7E" w:rsidRDefault="007A4E7E" w:rsidP="008650CA">
            <w:pPr>
              <w:pStyle w:val="BodyText3"/>
              <w:numPr>
                <w:ilvl w:val="12"/>
                <w:numId w:val="0"/>
              </w:numPr>
              <w:spacing w:after="0"/>
              <w:rPr>
                <w:sz w:val="22"/>
                <w:szCs w:val="22"/>
              </w:rPr>
            </w:pPr>
            <w:r w:rsidRPr="007A4E7E">
              <w:rPr>
                <w:sz w:val="22"/>
                <w:szCs w:val="22"/>
              </w:rPr>
              <w:t>Kinetic Aire Model 12-RS-84</w:t>
            </w:r>
          </w:p>
        </w:tc>
      </w:tr>
    </w:tbl>
    <w:p w:rsidR="007A4E7E" w:rsidRPr="007A4E7E" w:rsidRDefault="007A4E7E" w:rsidP="007A4E7E">
      <w:pPr>
        <w:pStyle w:val="BodyText3"/>
        <w:numPr>
          <w:ilvl w:val="12"/>
          <w:numId w:val="0"/>
        </w:numPr>
        <w:rPr>
          <w:b/>
          <w:bCs/>
          <w:i/>
          <w:sz w:val="22"/>
          <w:szCs w:val="22"/>
          <w:u w:val="single"/>
        </w:rPr>
      </w:pPr>
    </w:p>
    <w:p w:rsidR="007A4E7E" w:rsidRDefault="007A4E7E" w:rsidP="007A4E7E">
      <w:pPr>
        <w:pStyle w:val="BodyText3"/>
        <w:numPr>
          <w:ilvl w:val="12"/>
          <w:numId w:val="0"/>
        </w:numPr>
        <w:rPr>
          <w:sz w:val="22"/>
          <w:szCs w:val="22"/>
        </w:rPr>
      </w:pPr>
      <w:r w:rsidRPr="007A4E7E">
        <w:rPr>
          <w:b/>
          <w:bCs/>
          <w:i/>
          <w:sz w:val="22"/>
          <w:szCs w:val="22"/>
          <w:u w:val="single"/>
        </w:rPr>
        <w:t>NOTE</w:t>
      </w:r>
      <w:r w:rsidRPr="007A4E7E">
        <w:rPr>
          <w:b/>
          <w:bCs/>
          <w:i/>
          <w:sz w:val="22"/>
          <w:szCs w:val="22"/>
        </w:rPr>
        <w:t xml:space="preserve"> </w:t>
      </w:r>
      <w:r w:rsidRPr="007A4E7E">
        <w:rPr>
          <w:bCs/>
          <w:i/>
          <w:sz w:val="22"/>
          <w:szCs w:val="22"/>
        </w:rPr>
        <w:t>-</w:t>
      </w:r>
      <w:r w:rsidRPr="007A4E7E">
        <w:rPr>
          <w:i/>
          <w:sz w:val="22"/>
          <w:szCs w:val="22"/>
        </w:rPr>
        <w:t xml:space="preserve"> Please reference the Permit No., Facility ID, and Emission Unit ID in all correspondence, test report submittals, applications, etc</w:t>
      </w:r>
      <w:r w:rsidRPr="007A4E7E">
        <w:rPr>
          <w:sz w:val="22"/>
          <w:szCs w:val="22"/>
        </w:rPr>
        <w:t>.</w:t>
      </w:r>
    </w:p>
    <w:p w:rsidR="00544B22" w:rsidRPr="00544B22" w:rsidRDefault="00544B22" w:rsidP="00544B22">
      <w:pPr>
        <w:pStyle w:val="BodyText3"/>
        <w:numPr>
          <w:ilvl w:val="12"/>
          <w:numId w:val="0"/>
        </w:numPr>
        <w:spacing w:after="0"/>
        <w:rPr>
          <w:b/>
          <w:sz w:val="22"/>
          <w:szCs w:val="22"/>
          <w:u w:val="single"/>
        </w:rPr>
      </w:pPr>
      <w:r w:rsidRPr="00544B22">
        <w:rPr>
          <w:b/>
          <w:sz w:val="22"/>
          <w:szCs w:val="22"/>
          <w:u w:val="single"/>
        </w:rPr>
        <w:t>Detailed Emissions Units Descriptions</w:t>
      </w:r>
    </w:p>
    <w:p w:rsidR="00544B22" w:rsidRPr="00544B22" w:rsidRDefault="00544B22" w:rsidP="00544B22">
      <w:pPr>
        <w:pStyle w:val="BodyText3"/>
        <w:numPr>
          <w:ilvl w:val="12"/>
          <w:numId w:val="0"/>
        </w:numPr>
        <w:spacing w:after="0"/>
        <w:rPr>
          <w:sz w:val="22"/>
          <w:szCs w:val="22"/>
        </w:rPr>
      </w:pPr>
    </w:p>
    <w:p w:rsidR="00544B22" w:rsidRPr="00544B22" w:rsidRDefault="00544B22" w:rsidP="00544B22">
      <w:pPr>
        <w:suppressAutoHyphens/>
        <w:rPr>
          <w:sz w:val="22"/>
          <w:szCs w:val="22"/>
        </w:rPr>
      </w:pPr>
      <w:r w:rsidRPr="00544B22">
        <w:rPr>
          <w:sz w:val="22"/>
          <w:szCs w:val="22"/>
          <w:u w:val="single"/>
        </w:rPr>
        <w:t xml:space="preserve">EU No. 001 - Dry Fly Ash Truck Receiving/Unloading*, and Bagged (Super Sacks) Activated Carbon Unloading** </w:t>
      </w:r>
    </w:p>
    <w:p w:rsidR="00544B22" w:rsidRPr="00544B22" w:rsidRDefault="00544B22" w:rsidP="00544B22">
      <w:pPr>
        <w:suppressAutoHyphens/>
        <w:spacing w:after="60"/>
        <w:rPr>
          <w:sz w:val="22"/>
          <w:szCs w:val="22"/>
          <w:u w:val="single"/>
        </w:rPr>
      </w:pPr>
      <w:r w:rsidRPr="00544B22">
        <w:rPr>
          <w:sz w:val="22"/>
          <w:szCs w:val="22"/>
        </w:rPr>
        <w:t>(*</w:t>
      </w:r>
      <w:r w:rsidRPr="00544B22">
        <w:rPr>
          <w:i/>
          <w:sz w:val="22"/>
          <w:szCs w:val="22"/>
        </w:rPr>
        <w:t>Optional operating alternative when dry fly ash is being received as the raw material for the facility**.)</w:t>
      </w:r>
    </w:p>
    <w:p w:rsidR="00544B22" w:rsidRPr="00544B22" w:rsidRDefault="00544B22" w:rsidP="00544B22">
      <w:pPr>
        <w:suppressAutoHyphens/>
        <w:spacing w:after="120"/>
        <w:rPr>
          <w:sz w:val="22"/>
          <w:szCs w:val="22"/>
        </w:rPr>
      </w:pPr>
      <w:r w:rsidRPr="00544B22">
        <w:rPr>
          <w:sz w:val="22"/>
          <w:szCs w:val="22"/>
        </w:rPr>
        <w:t>Dry fly ash (less than 45% moisture content which is the maximum moisture content the fly ash handling system was designed to handle) is received via trucks and unloaded by dumping into four fly ash receiving hoppers, which are housed in a truck receiving building to co</w:t>
      </w:r>
      <w:r w:rsidR="00FD3829">
        <w:rPr>
          <w:sz w:val="22"/>
          <w:szCs w:val="22"/>
        </w:rPr>
        <w:t>ntrol fugitive dust emissions.</w:t>
      </w:r>
    </w:p>
    <w:p w:rsidR="00544B22" w:rsidRPr="00544B22" w:rsidRDefault="00544B22" w:rsidP="00544B22">
      <w:pPr>
        <w:suppressAutoHyphens/>
        <w:spacing w:after="120"/>
        <w:rPr>
          <w:sz w:val="22"/>
          <w:szCs w:val="22"/>
        </w:rPr>
      </w:pPr>
      <w:r w:rsidRPr="00544B22">
        <w:rPr>
          <w:sz w:val="22"/>
          <w:szCs w:val="22"/>
        </w:rPr>
        <w:t xml:space="preserve">Powdered activated carbon from off-site (activated carbon produced from fly ash from coal combustion to be used for blending with the activated carbon produced at this facility, which is from fly ash from wood combustion) is also received in very large bags (super sacks) in this same building and dumped/unloaded into two of the receiving hoppers.  From the receiving hoppers, the powdered activated carbon is pneumatically transferred to Fly Ash/Carbon Storage Silo Nos. 9 and 11 (EU No. 002), Carbon Storage Silo Nos. </w:t>
      </w:r>
      <w:r w:rsidR="00147A03">
        <w:rPr>
          <w:sz w:val="22"/>
          <w:szCs w:val="22"/>
        </w:rPr>
        <w:t>6</w:t>
      </w:r>
      <w:r w:rsidRPr="00544B22">
        <w:rPr>
          <w:sz w:val="22"/>
          <w:szCs w:val="22"/>
        </w:rPr>
        <w:t>, 10 and 12 (EU No. 009), or to Storage Silo No.1 (EU 023).</w:t>
      </w:r>
    </w:p>
    <w:p w:rsidR="00544B22" w:rsidRPr="00544B22" w:rsidRDefault="00544B22" w:rsidP="00544B22">
      <w:pPr>
        <w:suppressAutoHyphens/>
        <w:spacing w:after="120"/>
        <w:rPr>
          <w:sz w:val="22"/>
          <w:szCs w:val="22"/>
        </w:rPr>
      </w:pPr>
      <w:r w:rsidRPr="00544B22">
        <w:rPr>
          <w:sz w:val="22"/>
          <w:szCs w:val="22"/>
        </w:rPr>
        <w:t xml:space="preserve">Emissions from the fly ash /activated carbon unloading activities in this building are controlled by a baghouse dust control device (Baghouse DC-1, a Kinetic Air Model 100-SL-120).  The blower system associated with this baghouse will also maintain a slight negative pressure in the receiving building to enhance fugitive dust control.  The building’s receiving door (approx. 12’ x 20’) is equipped with plastic sheets to contain fugitive dust emissions. </w:t>
      </w:r>
    </w:p>
    <w:p w:rsidR="00544B22" w:rsidRDefault="00544B22" w:rsidP="00544B22">
      <w:pPr>
        <w:pStyle w:val="BodyText3"/>
        <w:numPr>
          <w:ilvl w:val="12"/>
          <w:numId w:val="0"/>
        </w:numPr>
        <w:rPr>
          <w:i/>
          <w:sz w:val="22"/>
          <w:szCs w:val="22"/>
        </w:rPr>
      </w:pPr>
      <w:r w:rsidRPr="00544B22">
        <w:rPr>
          <w:i/>
          <w:sz w:val="22"/>
          <w:szCs w:val="22"/>
        </w:rPr>
        <w:t xml:space="preserve">** </w:t>
      </w:r>
      <w:r w:rsidRPr="00544B22">
        <w:rPr>
          <w:i/>
          <w:sz w:val="22"/>
          <w:szCs w:val="22"/>
          <w:u w:val="single"/>
        </w:rPr>
        <w:t>EU No. 001 Note</w:t>
      </w:r>
      <w:r w:rsidRPr="00544B22">
        <w:rPr>
          <w:i/>
          <w:sz w:val="22"/>
          <w:szCs w:val="22"/>
        </w:rPr>
        <w:t xml:space="preserve"> - EU No. 001 is equipped to be used for unloading and handling of dry (&lt; 45% moisture content) fly ash.  It is not used for fly ash handling when the facility is receiving and processing wet fly ash</w:t>
      </w:r>
      <w:r w:rsidRPr="00544B22">
        <w:rPr>
          <w:sz w:val="22"/>
          <w:szCs w:val="22"/>
        </w:rPr>
        <w:t xml:space="preserve">.  </w:t>
      </w:r>
      <w:r w:rsidRPr="00544B22">
        <w:rPr>
          <w:i/>
          <w:sz w:val="22"/>
          <w:szCs w:val="22"/>
        </w:rPr>
        <w:t xml:space="preserve">Since the start of operation, the facility has received only wet fly ash and has not processed any dry fly ash.  Refer to Specific Conditions </w:t>
      </w:r>
      <w:r w:rsidRPr="003A095E">
        <w:rPr>
          <w:b/>
          <w:i/>
          <w:sz w:val="22"/>
          <w:szCs w:val="22"/>
        </w:rPr>
        <w:t>A.</w:t>
      </w:r>
      <w:r w:rsidR="003A095E">
        <w:rPr>
          <w:b/>
          <w:i/>
          <w:sz w:val="22"/>
          <w:szCs w:val="22"/>
        </w:rPr>
        <w:fldChar w:fldCharType="begin"/>
      </w:r>
      <w:r w:rsidR="003A095E">
        <w:rPr>
          <w:b/>
          <w:i/>
          <w:sz w:val="22"/>
          <w:szCs w:val="22"/>
        </w:rPr>
        <w:instrText xml:space="preserve"> REF _Ref436834584 \r \h </w:instrText>
      </w:r>
      <w:r w:rsidR="003A095E">
        <w:rPr>
          <w:b/>
          <w:i/>
          <w:sz w:val="22"/>
          <w:szCs w:val="22"/>
        </w:rPr>
      </w:r>
      <w:r w:rsidR="003A095E">
        <w:rPr>
          <w:b/>
          <w:i/>
          <w:sz w:val="22"/>
          <w:szCs w:val="22"/>
        </w:rPr>
        <w:fldChar w:fldCharType="separate"/>
      </w:r>
      <w:r w:rsidR="005F1F12">
        <w:rPr>
          <w:b/>
          <w:i/>
          <w:sz w:val="22"/>
          <w:szCs w:val="22"/>
        </w:rPr>
        <w:t>4</w:t>
      </w:r>
      <w:r w:rsidR="003A095E">
        <w:rPr>
          <w:b/>
          <w:i/>
          <w:sz w:val="22"/>
          <w:szCs w:val="22"/>
        </w:rPr>
        <w:fldChar w:fldCharType="end"/>
      </w:r>
      <w:r w:rsidRPr="003A095E">
        <w:rPr>
          <w:i/>
          <w:sz w:val="22"/>
          <w:szCs w:val="22"/>
        </w:rPr>
        <w:t xml:space="preserve">. </w:t>
      </w:r>
      <w:proofErr w:type="gramStart"/>
      <w:r w:rsidRPr="003A095E">
        <w:rPr>
          <w:i/>
          <w:sz w:val="22"/>
          <w:szCs w:val="22"/>
        </w:rPr>
        <w:t>and</w:t>
      </w:r>
      <w:proofErr w:type="gramEnd"/>
      <w:r w:rsidRPr="003A095E">
        <w:rPr>
          <w:i/>
          <w:sz w:val="22"/>
          <w:szCs w:val="22"/>
        </w:rPr>
        <w:t xml:space="preserve"> </w:t>
      </w:r>
      <w:r w:rsidRPr="003A095E">
        <w:rPr>
          <w:b/>
          <w:i/>
          <w:sz w:val="22"/>
          <w:szCs w:val="22"/>
        </w:rPr>
        <w:t>A.</w:t>
      </w:r>
      <w:r w:rsidR="003A095E">
        <w:rPr>
          <w:b/>
          <w:i/>
          <w:sz w:val="22"/>
          <w:szCs w:val="22"/>
        </w:rPr>
        <w:fldChar w:fldCharType="begin"/>
      </w:r>
      <w:r w:rsidR="003A095E">
        <w:rPr>
          <w:b/>
          <w:i/>
          <w:sz w:val="22"/>
          <w:szCs w:val="22"/>
        </w:rPr>
        <w:instrText xml:space="preserve"> REF _Ref436834570 \r \h </w:instrText>
      </w:r>
      <w:r w:rsidR="003A095E">
        <w:rPr>
          <w:b/>
          <w:i/>
          <w:sz w:val="22"/>
          <w:szCs w:val="22"/>
        </w:rPr>
      </w:r>
      <w:r w:rsidR="003A095E">
        <w:rPr>
          <w:b/>
          <w:i/>
          <w:sz w:val="22"/>
          <w:szCs w:val="22"/>
        </w:rPr>
        <w:fldChar w:fldCharType="separate"/>
      </w:r>
      <w:r w:rsidR="005F1F12">
        <w:rPr>
          <w:b/>
          <w:i/>
          <w:sz w:val="22"/>
          <w:szCs w:val="22"/>
        </w:rPr>
        <w:t>6</w:t>
      </w:r>
      <w:r w:rsidR="003A095E">
        <w:rPr>
          <w:b/>
          <w:i/>
          <w:sz w:val="22"/>
          <w:szCs w:val="22"/>
        </w:rPr>
        <w:fldChar w:fldCharType="end"/>
      </w:r>
      <w:r w:rsidRPr="003A095E">
        <w:rPr>
          <w:i/>
          <w:sz w:val="22"/>
          <w:szCs w:val="22"/>
        </w:rPr>
        <w:t>. related</w:t>
      </w:r>
      <w:r w:rsidRPr="00544B22">
        <w:rPr>
          <w:i/>
          <w:sz w:val="22"/>
          <w:szCs w:val="22"/>
        </w:rPr>
        <w:t xml:space="preserve"> to initial operation of this emissions unit with dry fly ash.</w:t>
      </w:r>
    </w:p>
    <w:p w:rsidR="00544B22" w:rsidRPr="00544B22" w:rsidRDefault="00544B22" w:rsidP="00544B22">
      <w:pPr>
        <w:suppressAutoHyphens/>
        <w:rPr>
          <w:sz w:val="22"/>
          <w:szCs w:val="22"/>
          <w:u w:val="single"/>
        </w:rPr>
      </w:pPr>
      <w:r w:rsidRPr="00544B22">
        <w:rPr>
          <w:sz w:val="22"/>
          <w:szCs w:val="22"/>
          <w:u w:val="single"/>
        </w:rPr>
        <w:t>EU No. 002 - Material Transfer to Dry Fly Ash*/Carbon** Storage Silo Nos. 9 and 11</w:t>
      </w:r>
    </w:p>
    <w:p w:rsidR="00544B22" w:rsidRPr="00544B22" w:rsidRDefault="00544B22" w:rsidP="00544B22">
      <w:pPr>
        <w:suppressAutoHyphens/>
        <w:spacing w:after="60"/>
        <w:rPr>
          <w:sz w:val="22"/>
          <w:szCs w:val="22"/>
          <w:u w:val="single"/>
        </w:rPr>
      </w:pPr>
      <w:r w:rsidRPr="00544B22">
        <w:rPr>
          <w:sz w:val="22"/>
          <w:szCs w:val="22"/>
        </w:rPr>
        <w:t>(*</w:t>
      </w:r>
      <w:r w:rsidRPr="00544B22">
        <w:rPr>
          <w:i/>
          <w:sz w:val="22"/>
          <w:szCs w:val="22"/>
        </w:rPr>
        <w:t>Optional operating alternative when dry fly ash is being received as the raw material for the facility**.)</w:t>
      </w:r>
    </w:p>
    <w:p w:rsidR="00544B22" w:rsidRPr="00544B22" w:rsidRDefault="00544B22" w:rsidP="00544B22">
      <w:pPr>
        <w:suppressAutoHyphens/>
        <w:spacing w:after="120"/>
        <w:rPr>
          <w:sz w:val="22"/>
          <w:szCs w:val="22"/>
        </w:rPr>
      </w:pPr>
      <w:r w:rsidRPr="00544B22">
        <w:rPr>
          <w:sz w:val="22"/>
          <w:szCs w:val="22"/>
        </w:rPr>
        <w:t>Blower systems pneumatically transfer dry fly ash or powdered activated carbon received from offsite to these two dry fly as</w:t>
      </w:r>
      <w:r w:rsidR="008650CA">
        <w:rPr>
          <w:sz w:val="22"/>
          <w:szCs w:val="22"/>
        </w:rPr>
        <w:t>h storage/carbon storage silos.</w:t>
      </w:r>
    </w:p>
    <w:p w:rsidR="00544B22" w:rsidRDefault="00544B22" w:rsidP="00544B22">
      <w:pPr>
        <w:pStyle w:val="BodyText3"/>
        <w:numPr>
          <w:ilvl w:val="12"/>
          <w:numId w:val="0"/>
        </w:numPr>
        <w:rPr>
          <w:sz w:val="22"/>
          <w:szCs w:val="22"/>
        </w:rPr>
      </w:pPr>
      <w:r w:rsidRPr="00544B22">
        <w:rPr>
          <w:sz w:val="22"/>
          <w:szCs w:val="22"/>
        </w:rPr>
        <w:t>Particulate matter emissions from the material transfer to both storage silos (the two storage silos are interconnected at the top) are controlled by a common baghouse dust collector (Baghouse DC-2, a Kinetic Air Model 72-SL-120).</w:t>
      </w:r>
    </w:p>
    <w:p w:rsidR="005E2997" w:rsidRPr="005E2997" w:rsidRDefault="005E2997" w:rsidP="005E2997">
      <w:pPr>
        <w:pStyle w:val="BodyText3"/>
        <w:rPr>
          <w:i/>
          <w:sz w:val="22"/>
          <w:szCs w:val="22"/>
        </w:rPr>
      </w:pPr>
      <w:r w:rsidRPr="005E2997">
        <w:rPr>
          <w:i/>
          <w:sz w:val="22"/>
          <w:szCs w:val="22"/>
        </w:rPr>
        <w:t xml:space="preserve">** </w:t>
      </w:r>
      <w:r w:rsidRPr="005E2997">
        <w:rPr>
          <w:i/>
          <w:sz w:val="22"/>
          <w:szCs w:val="22"/>
          <w:u w:val="single"/>
        </w:rPr>
        <w:t>EU No. 002 Note</w:t>
      </w:r>
      <w:r w:rsidRPr="005E2997">
        <w:rPr>
          <w:i/>
          <w:sz w:val="22"/>
          <w:szCs w:val="22"/>
        </w:rPr>
        <w:t xml:space="preserve"> - Storage Silo Nos. 9 and 11 can potentially be used for storage of dry (&lt; 45% moisture content) fly ash.  They are not used for fly ash storage when the facility is receiving and processing wet fly ash</w:t>
      </w:r>
      <w:r w:rsidRPr="005E2997">
        <w:rPr>
          <w:sz w:val="22"/>
          <w:szCs w:val="22"/>
        </w:rPr>
        <w:t xml:space="preserve">.  </w:t>
      </w:r>
      <w:r w:rsidRPr="005E2997">
        <w:rPr>
          <w:i/>
          <w:sz w:val="22"/>
          <w:szCs w:val="22"/>
        </w:rPr>
        <w:t xml:space="preserve">Since the start of operation, the facility has received only wet fly ash and has not processed any dry fly ash.  Refer to Specific Conditions </w:t>
      </w:r>
      <w:r w:rsidRPr="003A095E">
        <w:rPr>
          <w:b/>
          <w:i/>
          <w:sz w:val="22"/>
          <w:szCs w:val="22"/>
        </w:rPr>
        <w:t>A.</w:t>
      </w:r>
      <w:r w:rsidR="003A095E">
        <w:rPr>
          <w:b/>
          <w:i/>
          <w:sz w:val="22"/>
          <w:szCs w:val="22"/>
        </w:rPr>
        <w:fldChar w:fldCharType="begin"/>
      </w:r>
      <w:r w:rsidR="003A095E">
        <w:rPr>
          <w:b/>
          <w:i/>
          <w:sz w:val="22"/>
          <w:szCs w:val="22"/>
        </w:rPr>
        <w:instrText xml:space="preserve"> REF _Ref436834584 \r \h </w:instrText>
      </w:r>
      <w:r w:rsidR="003A095E">
        <w:rPr>
          <w:b/>
          <w:i/>
          <w:sz w:val="22"/>
          <w:szCs w:val="22"/>
        </w:rPr>
      </w:r>
      <w:r w:rsidR="003A095E">
        <w:rPr>
          <w:b/>
          <w:i/>
          <w:sz w:val="22"/>
          <w:szCs w:val="22"/>
        </w:rPr>
        <w:fldChar w:fldCharType="separate"/>
      </w:r>
      <w:r w:rsidR="005F1F12">
        <w:rPr>
          <w:b/>
          <w:i/>
          <w:sz w:val="22"/>
          <w:szCs w:val="22"/>
        </w:rPr>
        <w:t>4</w:t>
      </w:r>
      <w:r w:rsidR="003A095E">
        <w:rPr>
          <w:b/>
          <w:i/>
          <w:sz w:val="22"/>
          <w:szCs w:val="22"/>
        </w:rPr>
        <w:fldChar w:fldCharType="end"/>
      </w:r>
      <w:r w:rsidRPr="003A095E">
        <w:rPr>
          <w:b/>
          <w:i/>
          <w:sz w:val="22"/>
          <w:szCs w:val="22"/>
        </w:rPr>
        <w:t>.</w:t>
      </w:r>
      <w:r w:rsidRPr="005E2997">
        <w:rPr>
          <w:i/>
          <w:sz w:val="22"/>
          <w:szCs w:val="22"/>
        </w:rPr>
        <w:t xml:space="preserve"> </w:t>
      </w:r>
      <w:proofErr w:type="gramStart"/>
      <w:r w:rsidRPr="005E2997">
        <w:rPr>
          <w:i/>
          <w:sz w:val="22"/>
          <w:szCs w:val="22"/>
        </w:rPr>
        <w:t>and</w:t>
      </w:r>
      <w:proofErr w:type="gramEnd"/>
      <w:r w:rsidRPr="005E2997">
        <w:rPr>
          <w:i/>
          <w:sz w:val="22"/>
          <w:szCs w:val="22"/>
        </w:rPr>
        <w:t xml:space="preserve"> </w:t>
      </w:r>
      <w:r w:rsidRPr="003A095E">
        <w:rPr>
          <w:b/>
          <w:i/>
          <w:sz w:val="22"/>
          <w:szCs w:val="22"/>
        </w:rPr>
        <w:t>A.</w:t>
      </w:r>
      <w:r w:rsidR="003A095E">
        <w:rPr>
          <w:b/>
          <w:i/>
          <w:sz w:val="22"/>
          <w:szCs w:val="22"/>
        </w:rPr>
        <w:fldChar w:fldCharType="begin"/>
      </w:r>
      <w:r w:rsidR="003A095E">
        <w:rPr>
          <w:b/>
          <w:i/>
          <w:sz w:val="22"/>
          <w:szCs w:val="22"/>
        </w:rPr>
        <w:instrText xml:space="preserve"> REF _Ref436834570 \r \h </w:instrText>
      </w:r>
      <w:r w:rsidR="003A095E">
        <w:rPr>
          <w:b/>
          <w:i/>
          <w:sz w:val="22"/>
          <w:szCs w:val="22"/>
        </w:rPr>
      </w:r>
      <w:r w:rsidR="003A095E">
        <w:rPr>
          <w:b/>
          <w:i/>
          <w:sz w:val="22"/>
          <w:szCs w:val="22"/>
        </w:rPr>
        <w:fldChar w:fldCharType="separate"/>
      </w:r>
      <w:r w:rsidR="005F1F12">
        <w:rPr>
          <w:b/>
          <w:i/>
          <w:sz w:val="22"/>
          <w:szCs w:val="22"/>
        </w:rPr>
        <w:t>6</w:t>
      </w:r>
      <w:r w:rsidR="003A095E">
        <w:rPr>
          <w:b/>
          <w:i/>
          <w:sz w:val="22"/>
          <w:szCs w:val="22"/>
        </w:rPr>
        <w:fldChar w:fldCharType="end"/>
      </w:r>
      <w:r w:rsidRPr="005E2997">
        <w:rPr>
          <w:i/>
          <w:sz w:val="22"/>
          <w:szCs w:val="22"/>
        </w:rPr>
        <w:t>. related to initial operation of this emissions unit with dry fly ash.</w:t>
      </w:r>
    </w:p>
    <w:p w:rsidR="005E2997" w:rsidRDefault="005E2997" w:rsidP="005E2997">
      <w:pPr>
        <w:pStyle w:val="BodyText3"/>
        <w:numPr>
          <w:ilvl w:val="12"/>
          <w:numId w:val="0"/>
        </w:numPr>
        <w:spacing w:after="0"/>
        <w:rPr>
          <w:i/>
          <w:sz w:val="22"/>
          <w:szCs w:val="22"/>
        </w:rPr>
      </w:pPr>
      <w:r w:rsidRPr="005E2997">
        <w:rPr>
          <w:i/>
          <w:sz w:val="22"/>
          <w:szCs w:val="22"/>
        </w:rPr>
        <w:t>Silo Nos. 9 and 11 can be used to store powdered activated carbon from offsite (which is used to blend with activated carbon produced at this facility) when they are not being used to store dry fly ash.  From these two silos, the carbon can be pneumatically transferred to Carbon Storage Silo Nos. 14 or 16 (EU Nos. 010 and 014), or to the Carbon Bagging Storage Tower (EU No. 012) (the same as carbon from Carbon Storage Silos</w:t>
      </w:r>
      <w:r w:rsidR="00EB2447">
        <w:rPr>
          <w:i/>
          <w:sz w:val="22"/>
          <w:szCs w:val="22"/>
        </w:rPr>
        <w:t xml:space="preserve"> Nos. </w:t>
      </w:r>
      <w:r w:rsidR="00147A03">
        <w:rPr>
          <w:i/>
          <w:sz w:val="22"/>
          <w:szCs w:val="22"/>
        </w:rPr>
        <w:t>6</w:t>
      </w:r>
      <w:r w:rsidR="00EB2447">
        <w:rPr>
          <w:i/>
          <w:sz w:val="22"/>
          <w:szCs w:val="22"/>
        </w:rPr>
        <w:t>, 10 and 12 (EU No. 009)</w:t>
      </w:r>
      <w:r w:rsidRPr="005E2997">
        <w:rPr>
          <w:i/>
          <w:sz w:val="22"/>
          <w:szCs w:val="22"/>
        </w:rPr>
        <w:t>)</w:t>
      </w:r>
      <w:r w:rsidR="00EB2447">
        <w:rPr>
          <w:i/>
          <w:sz w:val="22"/>
          <w:szCs w:val="22"/>
        </w:rPr>
        <w:t>.</w:t>
      </w:r>
    </w:p>
    <w:p w:rsidR="005E2997" w:rsidRDefault="005E2997" w:rsidP="005E2997">
      <w:pPr>
        <w:pStyle w:val="BodyText3"/>
        <w:numPr>
          <w:ilvl w:val="12"/>
          <w:numId w:val="0"/>
        </w:numPr>
        <w:spacing w:after="0"/>
        <w:rPr>
          <w:sz w:val="22"/>
          <w:szCs w:val="22"/>
          <w:u w:val="single"/>
        </w:rPr>
      </w:pPr>
    </w:p>
    <w:p w:rsidR="005E2997" w:rsidRPr="005E2997" w:rsidRDefault="005E2997" w:rsidP="005E2997">
      <w:pPr>
        <w:pStyle w:val="BodyText3"/>
        <w:numPr>
          <w:ilvl w:val="12"/>
          <w:numId w:val="0"/>
        </w:numPr>
        <w:rPr>
          <w:sz w:val="22"/>
          <w:szCs w:val="22"/>
        </w:rPr>
      </w:pPr>
      <w:r w:rsidRPr="005E2997">
        <w:rPr>
          <w:sz w:val="22"/>
          <w:szCs w:val="22"/>
          <w:u w:val="single"/>
        </w:rPr>
        <w:t>EU No. 003 - Material Transfer to Kiln Fly Ash Feed Hoppers K1 (Kiln No. 1) and K2 (Kiln No. 2)</w:t>
      </w:r>
      <w:r w:rsidRPr="005E2997">
        <w:rPr>
          <w:sz w:val="22"/>
          <w:szCs w:val="22"/>
        </w:rPr>
        <w:t>*</w:t>
      </w:r>
    </w:p>
    <w:p w:rsidR="005E2997" w:rsidRPr="005E2997" w:rsidRDefault="005E2997" w:rsidP="005E2997">
      <w:pPr>
        <w:pStyle w:val="BodyText3"/>
        <w:numPr>
          <w:ilvl w:val="12"/>
          <w:numId w:val="0"/>
        </w:numPr>
        <w:spacing w:after="0"/>
        <w:rPr>
          <w:sz w:val="22"/>
          <w:szCs w:val="22"/>
        </w:rPr>
      </w:pPr>
      <w:r w:rsidRPr="005E2997">
        <w:rPr>
          <w:sz w:val="22"/>
          <w:szCs w:val="22"/>
        </w:rPr>
        <w:lastRenderedPageBreak/>
        <w:t>Dry fly ash from the fly ash storage silos can be transferred pneumatically to two (2) kiln fly ash feed hoppers (Feed Hopper K1 for Kiln No. 1, and Feed Hopper K2 for Kiln No. 2).  The facility is currently not conducting this transfer operation as only wet fly ash is being received.  There is not currently a baghouse emission control device installed for this pneumatic transfer operation.</w:t>
      </w:r>
    </w:p>
    <w:p w:rsidR="005E2997" w:rsidRPr="005E2997" w:rsidRDefault="005E2997" w:rsidP="005E2997">
      <w:pPr>
        <w:pStyle w:val="BodyText3"/>
        <w:numPr>
          <w:ilvl w:val="12"/>
          <w:numId w:val="0"/>
        </w:numPr>
        <w:spacing w:after="0"/>
        <w:rPr>
          <w:sz w:val="22"/>
          <w:szCs w:val="22"/>
          <w:u w:val="single"/>
        </w:rPr>
      </w:pPr>
      <w:r w:rsidRPr="005E2997">
        <w:rPr>
          <w:i/>
          <w:sz w:val="22"/>
          <w:szCs w:val="22"/>
        </w:rPr>
        <w:t xml:space="preserve">Refer to also Specific Conditions </w:t>
      </w:r>
      <w:r w:rsidRPr="003A095E">
        <w:rPr>
          <w:b/>
          <w:i/>
          <w:sz w:val="22"/>
          <w:szCs w:val="22"/>
        </w:rPr>
        <w:t>A.</w:t>
      </w:r>
      <w:r w:rsidR="003A095E">
        <w:rPr>
          <w:b/>
          <w:i/>
          <w:sz w:val="22"/>
          <w:szCs w:val="22"/>
        </w:rPr>
        <w:fldChar w:fldCharType="begin"/>
      </w:r>
      <w:r w:rsidR="003A095E">
        <w:rPr>
          <w:b/>
          <w:i/>
          <w:sz w:val="22"/>
          <w:szCs w:val="22"/>
        </w:rPr>
        <w:instrText xml:space="preserve"> REF _Ref436834673 \r \h </w:instrText>
      </w:r>
      <w:r w:rsidR="003A095E">
        <w:rPr>
          <w:b/>
          <w:i/>
          <w:sz w:val="22"/>
          <w:szCs w:val="22"/>
        </w:rPr>
      </w:r>
      <w:r w:rsidR="003A095E">
        <w:rPr>
          <w:b/>
          <w:i/>
          <w:sz w:val="22"/>
          <w:szCs w:val="22"/>
        </w:rPr>
        <w:fldChar w:fldCharType="separate"/>
      </w:r>
      <w:r w:rsidR="005F1F12">
        <w:rPr>
          <w:b/>
          <w:i/>
          <w:sz w:val="22"/>
          <w:szCs w:val="22"/>
        </w:rPr>
        <w:t>1</w:t>
      </w:r>
      <w:r w:rsidR="003A095E">
        <w:rPr>
          <w:b/>
          <w:i/>
          <w:sz w:val="22"/>
          <w:szCs w:val="22"/>
        </w:rPr>
        <w:fldChar w:fldCharType="end"/>
      </w:r>
      <w:r w:rsidRPr="003A095E">
        <w:rPr>
          <w:b/>
          <w:i/>
          <w:sz w:val="22"/>
          <w:szCs w:val="22"/>
        </w:rPr>
        <w:t>.</w:t>
      </w:r>
      <w:r w:rsidRPr="005E2997">
        <w:rPr>
          <w:i/>
          <w:sz w:val="22"/>
          <w:szCs w:val="22"/>
        </w:rPr>
        <w:t xml:space="preserve"> related to restriction on operation of this emissions unit with dry fly ash.</w:t>
      </w:r>
    </w:p>
    <w:p w:rsidR="005E2997" w:rsidRDefault="005E2997" w:rsidP="005E2997">
      <w:pPr>
        <w:pStyle w:val="BodyText3"/>
        <w:numPr>
          <w:ilvl w:val="12"/>
          <w:numId w:val="0"/>
        </w:numPr>
        <w:spacing w:after="0"/>
        <w:rPr>
          <w:i/>
          <w:sz w:val="22"/>
          <w:szCs w:val="22"/>
        </w:rPr>
      </w:pPr>
    </w:p>
    <w:p w:rsidR="005E2997" w:rsidRDefault="005E2997" w:rsidP="005E2997">
      <w:pPr>
        <w:pStyle w:val="BodyText3"/>
        <w:numPr>
          <w:ilvl w:val="12"/>
          <w:numId w:val="0"/>
        </w:numPr>
        <w:spacing w:after="0"/>
        <w:rPr>
          <w:sz w:val="22"/>
          <w:szCs w:val="22"/>
        </w:rPr>
      </w:pPr>
      <w:r w:rsidRPr="005E2997">
        <w:rPr>
          <w:i/>
          <w:sz w:val="22"/>
          <w:szCs w:val="22"/>
        </w:rPr>
        <w:t xml:space="preserve">(* </w:t>
      </w:r>
      <w:r w:rsidRPr="005E2997">
        <w:rPr>
          <w:i/>
          <w:sz w:val="22"/>
          <w:szCs w:val="22"/>
          <w:u w:val="single"/>
        </w:rPr>
        <w:t>EU No. 003 Note</w:t>
      </w:r>
      <w:r w:rsidRPr="005E2997">
        <w:rPr>
          <w:i/>
          <w:sz w:val="22"/>
          <w:szCs w:val="22"/>
        </w:rPr>
        <w:t xml:space="preserve"> - Wet fly ash (which is the normal fly ash raw material handled at the facility) is loaded to these feed hoppers by dumping wet fly ash directly into the hoppers.  Wet fly ash is loaded into a bin at the storage pile and taken by forklift to the kilns.  The bin is elevated above either one of the kiln fly ash feed hoppers which has its lid removed, and dumped.  This loading of the wet fly ash does not produce any emissions and no baghouse emission control device is necessary or required.  However, an emission control device is required if dry fly ash is transferred pneumatically to the kiln fly ash feed hoppers – refer to Specific Condition No. </w:t>
      </w:r>
      <w:proofErr w:type="gramStart"/>
      <w:r w:rsidRPr="003A095E">
        <w:rPr>
          <w:b/>
          <w:i/>
          <w:sz w:val="22"/>
          <w:szCs w:val="22"/>
        </w:rPr>
        <w:t>A.</w:t>
      </w:r>
      <w:proofErr w:type="gramEnd"/>
      <w:r w:rsidR="003A095E">
        <w:rPr>
          <w:b/>
          <w:i/>
          <w:sz w:val="22"/>
          <w:szCs w:val="22"/>
        </w:rPr>
        <w:fldChar w:fldCharType="begin"/>
      </w:r>
      <w:r w:rsidR="003A095E">
        <w:rPr>
          <w:b/>
          <w:i/>
          <w:sz w:val="22"/>
          <w:szCs w:val="22"/>
        </w:rPr>
        <w:instrText xml:space="preserve"> REF _Ref436834673 \r \h </w:instrText>
      </w:r>
      <w:r w:rsidR="003A095E">
        <w:rPr>
          <w:b/>
          <w:i/>
          <w:sz w:val="22"/>
          <w:szCs w:val="22"/>
        </w:rPr>
      </w:r>
      <w:r w:rsidR="003A095E">
        <w:rPr>
          <w:b/>
          <w:i/>
          <w:sz w:val="22"/>
          <w:szCs w:val="22"/>
        </w:rPr>
        <w:fldChar w:fldCharType="separate"/>
      </w:r>
      <w:r w:rsidR="005F1F12">
        <w:rPr>
          <w:b/>
          <w:i/>
          <w:sz w:val="22"/>
          <w:szCs w:val="22"/>
        </w:rPr>
        <w:t>1</w:t>
      </w:r>
      <w:r w:rsidR="003A095E">
        <w:rPr>
          <w:b/>
          <w:i/>
          <w:sz w:val="22"/>
          <w:szCs w:val="22"/>
        </w:rPr>
        <w:fldChar w:fldCharType="end"/>
      </w:r>
      <w:r w:rsidRPr="003A095E">
        <w:rPr>
          <w:b/>
          <w:i/>
          <w:sz w:val="22"/>
          <w:szCs w:val="22"/>
        </w:rPr>
        <w:t>.</w:t>
      </w:r>
      <w:r w:rsidRPr="005E2997">
        <w:rPr>
          <w:i/>
          <w:sz w:val="22"/>
          <w:szCs w:val="22"/>
        </w:rPr>
        <w:t>)</w:t>
      </w:r>
    </w:p>
    <w:p w:rsidR="005E2997" w:rsidRDefault="005E2997" w:rsidP="00285C74">
      <w:pPr>
        <w:pStyle w:val="BodyText3"/>
        <w:numPr>
          <w:ilvl w:val="12"/>
          <w:numId w:val="0"/>
        </w:numPr>
        <w:spacing w:after="0"/>
        <w:rPr>
          <w:sz w:val="22"/>
          <w:szCs w:val="22"/>
          <w:highlight w:val="green"/>
          <w:u w:val="single"/>
        </w:rPr>
      </w:pPr>
    </w:p>
    <w:p w:rsidR="005E2997" w:rsidRPr="005E2997" w:rsidRDefault="005E2997" w:rsidP="005E2997">
      <w:pPr>
        <w:pStyle w:val="BodyText3"/>
        <w:numPr>
          <w:ilvl w:val="12"/>
          <w:numId w:val="0"/>
        </w:numPr>
        <w:rPr>
          <w:sz w:val="22"/>
          <w:szCs w:val="22"/>
        </w:rPr>
      </w:pPr>
      <w:r w:rsidRPr="005E2997">
        <w:rPr>
          <w:sz w:val="22"/>
          <w:szCs w:val="22"/>
          <w:u w:val="single"/>
        </w:rPr>
        <w:t>EU No. 007 - K</w:t>
      </w:r>
      <w:r w:rsidR="00147A03">
        <w:rPr>
          <w:sz w:val="22"/>
          <w:szCs w:val="22"/>
          <w:u w:val="single"/>
        </w:rPr>
        <w:t xml:space="preserve">iln Surge Hopper </w:t>
      </w:r>
      <w:r w:rsidRPr="005E2997">
        <w:rPr>
          <w:sz w:val="22"/>
          <w:szCs w:val="22"/>
          <w:u w:val="single"/>
        </w:rPr>
        <w:t>and Raymond Mill Receiving Hopper</w:t>
      </w:r>
    </w:p>
    <w:p w:rsidR="005E2997" w:rsidRPr="005E2997" w:rsidRDefault="005E2997" w:rsidP="00285C74">
      <w:pPr>
        <w:pStyle w:val="BodyText3"/>
        <w:numPr>
          <w:ilvl w:val="12"/>
          <w:numId w:val="0"/>
        </w:numPr>
        <w:spacing w:after="0"/>
        <w:rPr>
          <w:i/>
          <w:sz w:val="22"/>
          <w:szCs w:val="22"/>
        </w:rPr>
      </w:pPr>
      <w:r w:rsidRPr="005E2997">
        <w:rPr>
          <w:sz w:val="22"/>
          <w:szCs w:val="22"/>
        </w:rPr>
        <w:t xml:space="preserve">Unmilled (unground) product (activated carbon) from the kilns is sent to the enclosed Kiln Surge Hopper shared by the two kilns via two (water cooled) cooling screw conveyors.  (This surge hopper serves as an overflow reservoir for the kilns should the transfer of product to the Raymond Mill Receiving Hopper be interrupted, as the product must continue to be removed from the kilns even after the flow of feed is stopped.  The surge hopper can hold about 1 ton of unground product, enough to clear the kiln if needed.)  From this surge hopper the product is then pneumatically conveyed to the Raymond Mill Receiving Hopper.  Fines from the kiln cyclone separator precleaners and other equipment are carried to a fines surge hopper and from there also conveyed to the </w:t>
      </w:r>
      <w:r w:rsidR="00AF4CCC">
        <w:rPr>
          <w:sz w:val="22"/>
          <w:szCs w:val="22"/>
        </w:rPr>
        <w:t>Raymond Mill Receiving Hopper</w:t>
      </w:r>
      <w:r w:rsidRPr="005E2997">
        <w:rPr>
          <w:sz w:val="22"/>
          <w:szCs w:val="22"/>
        </w:rPr>
        <w:t xml:space="preserve">.  Particulate matter (PM) emissions from the Kiln Surge Hopper and the Raymond Mill Receiving Hopper are controlled by a common baghouse dust collector (Baghouse DC-4, a Kinetic Air Model 12-RS-84). </w:t>
      </w:r>
    </w:p>
    <w:p w:rsidR="005E2997" w:rsidRPr="005E2997" w:rsidRDefault="005E2997" w:rsidP="00285C74">
      <w:pPr>
        <w:pStyle w:val="BodyText3"/>
        <w:numPr>
          <w:ilvl w:val="12"/>
          <w:numId w:val="0"/>
        </w:numPr>
        <w:spacing w:after="0"/>
        <w:rPr>
          <w:sz w:val="22"/>
          <w:szCs w:val="22"/>
        </w:rPr>
      </w:pPr>
    </w:p>
    <w:p w:rsidR="005E2997" w:rsidRPr="005E2997" w:rsidRDefault="005E2997" w:rsidP="005E2997">
      <w:pPr>
        <w:pStyle w:val="BodyText3"/>
        <w:numPr>
          <w:ilvl w:val="12"/>
          <w:numId w:val="0"/>
        </w:numPr>
        <w:rPr>
          <w:sz w:val="22"/>
          <w:szCs w:val="22"/>
          <w:u w:val="single"/>
        </w:rPr>
      </w:pPr>
      <w:r w:rsidRPr="005E2997">
        <w:rPr>
          <w:sz w:val="22"/>
          <w:szCs w:val="22"/>
          <w:u w:val="single"/>
        </w:rPr>
        <w:t xml:space="preserve">EU No. 009 – Material Transfer to Carbon Storage Silo Nos. </w:t>
      </w:r>
      <w:r w:rsidR="00EF435F">
        <w:rPr>
          <w:sz w:val="22"/>
          <w:szCs w:val="22"/>
          <w:u w:val="single"/>
        </w:rPr>
        <w:t>6</w:t>
      </w:r>
      <w:r w:rsidRPr="005E2997">
        <w:rPr>
          <w:sz w:val="22"/>
          <w:szCs w:val="22"/>
          <w:u w:val="single"/>
        </w:rPr>
        <w:t xml:space="preserve">, 10 and 12 </w:t>
      </w:r>
    </w:p>
    <w:p w:rsidR="005E2997" w:rsidRPr="005E2997" w:rsidRDefault="005E2997" w:rsidP="00285C74">
      <w:pPr>
        <w:pStyle w:val="BodyText3"/>
        <w:numPr>
          <w:ilvl w:val="12"/>
          <w:numId w:val="0"/>
        </w:numPr>
        <w:spacing w:after="0"/>
        <w:rPr>
          <w:sz w:val="22"/>
          <w:szCs w:val="22"/>
        </w:rPr>
      </w:pPr>
      <w:r w:rsidRPr="005E2997">
        <w:rPr>
          <w:sz w:val="22"/>
          <w:szCs w:val="22"/>
        </w:rPr>
        <w:t xml:space="preserve">From the Raymond Mill Outlet Hopper the activated carbon (carbon) is pneumatically transferred to Carbon Storage Silo Nos. </w:t>
      </w:r>
      <w:r w:rsidR="00EF435F">
        <w:rPr>
          <w:sz w:val="22"/>
          <w:szCs w:val="22"/>
        </w:rPr>
        <w:t>6</w:t>
      </w:r>
      <w:r w:rsidRPr="005E2997">
        <w:rPr>
          <w:sz w:val="22"/>
          <w:szCs w:val="22"/>
        </w:rPr>
        <w:t xml:space="preserve">, 10 and 12.  Activated carbon from Fly Ash/Carbon Storage Silo Nos. 9 and/or 11) (EU No. 002) can also be transferred to Carbon Storage Silo Nos. </w:t>
      </w:r>
      <w:r w:rsidR="00EF435F">
        <w:rPr>
          <w:sz w:val="22"/>
          <w:szCs w:val="22"/>
        </w:rPr>
        <w:t>6</w:t>
      </w:r>
      <w:r w:rsidRPr="005E2997">
        <w:rPr>
          <w:sz w:val="22"/>
          <w:szCs w:val="22"/>
        </w:rPr>
        <w:t xml:space="preserve">, 10 and 12.  Particulate matter (PM) emissions from transfer of carbon to the Carbon Storage Silo Nos. </w:t>
      </w:r>
      <w:r w:rsidR="00EF435F">
        <w:rPr>
          <w:sz w:val="22"/>
          <w:szCs w:val="22"/>
        </w:rPr>
        <w:t>6</w:t>
      </w:r>
      <w:r w:rsidRPr="005E2997">
        <w:rPr>
          <w:sz w:val="22"/>
          <w:szCs w:val="22"/>
        </w:rPr>
        <w:t>, 10 and 12 (these three silos are interconnected at the top) are controlled by a common baghouse dust collector (Baghouse BV-5, a Kinetic Air Model 36-BV-84).</w:t>
      </w:r>
    </w:p>
    <w:p w:rsidR="005E2997" w:rsidRPr="005E2997" w:rsidRDefault="005E2997" w:rsidP="00285C74">
      <w:pPr>
        <w:pStyle w:val="BodyText3"/>
        <w:numPr>
          <w:ilvl w:val="12"/>
          <w:numId w:val="0"/>
        </w:numPr>
        <w:spacing w:after="0"/>
        <w:rPr>
          <w:sz w:val="22"/>
          <w:szCs w:val="22"/>
          <w:u w:val="single"/>
        </w:rPr>
      </w:pPr>
    </w:p>
    <w:p w:rsidR="005E2997" w:rsidRPr="005E2997" w:rsidRDefault="005E2997" w:rsidP="005E2997">
      <w:pPr>
        <w:pStyle w:val="BodyText3"/>
        <w:numPr>
          <w:ilvl w:val="12"/>
          <w:numId w:val="0"/>
        </w:numPr>
        <w:rPr>
          <w:sz w:val="22"/>
          <w:szCs w:val="22"/>
          <w:u w:val="single"/>
        </w:rPr>
      </w:pPr>
      <w:r w:rsidRPr="005E2997">
        <w:rPr>
          <w:sz w:val="22"/>
          <w:szCs w:val="22"/>
          <w:u w:val="single"/>
        </w:rPr>
        <w:t xml:space="preserve">EU No. 010 – Material Transfer to Carbon Storage Silo No. 14 </w:t>
      </w:r>
    </w:p>
    <w:p w:rsidR="005E2997" w:rsidRDefault="005E2997" w:rsidP="00016925">
      <w:pPr>
        <w:pStyle w:val="BodyText3"/>
        <w:numPr>
          <w:ilvl w:val="12"/>
          <w:numId w:val="0"/>
        </w:numPr>
        <w:spacing w:after="0"/>
        <w:rPr>
          <w:sz w:val="22"/>
          <w:szCs w:val="22"/>
          <w:highlight w:val="green"/>
        </w:rPr>
      </w:pPr>
      <w:r w:rsidRPr="005E2997">
        <w:rPr>
          <w:sz w:val="22"/>
          <w:szCs w:val="22"/>
        </w:rPr>
        <w:t xml:space="preserve">Activated carbon product (carbon) for bulk truck/railcar loading is pneumatically transferred from Carbon Storage Silo Nos. </w:t>
      </w:r>
      <w:r w:rsidR="00147A03">
        <w:rPr>
          <w:sz w:val="22"/>
          <w:szCs w:val="22"/>
        </w:rPr>
        <w:t>6</w:t>
      </w:r>
      <w:r w:rsidRPr="005E2997">
        <w:rPr>
          <w:sz w:val="22"/>
          <w:szCs w:val="22"/>
        </w:rPr>
        <w:t>, 10 or 12 to Carbon Storage Silo No. 14.  Carbon Storage Silo No. 14 is located above the railroad tracks where trucks or railcars are loaded with finished carbon product for shipment (as is Carbon Storage Silo No. 16 (EU No. 014)).  Particulate matter (PM) emissions from transfer of carbon to Carbon Storage Silo No. 14 are controlled by a baghouse dust collector (Baghouse DC-6, a Kinetic Air Model 16-RS-84).</w:t>
      </w:r>
    </w:p>
    <w:p w:rsidR="00D16750" w:rsidRDefault="00D16750" w:rsidP="00D16750">
      <w:pPr>
        <w:pStyle w:val="BodyText3"/>
        <w:numPr>
          <w:ilvl w:val="12"/>
          <w:numId w:val="0"/>
        </w:numPr>
        <w:spacing w:after="0"/>
        <w:rPr>
          <w:sz w:val="22"/>
          <w:szCs w:val="22"/>
          <w:u w:val="single"/>
        </w:rPr>
      </w:pPr>
    </w:p>
    <w:p w:rsidR="00016925" w:rsidRPr="00016925" w:rsidRDefault="00016925" w:rsidP="00016925">
      <w:pPr>
        <w:pStyle w:val="BodyText3"/>
        <w:numPr>
          <w:ilvl w:val="12"/>
          <w:numId w:val="0"/>
        </w:numPr>
        <w:rPr>
          <w:sz w:val="22"/>
          <w:szCs w:val="22"/>
          <w:u w:val="single"/>
        </w:rPr>
      </w:pPr>
      <w:r w:rsidRPr="00016925">
        <w:rPr>
          <w:sz w:val="22"/>
          <w:szCs w:val="22"/>
          <w:u w:val="single"/>
        </w:rPr>
        <w:t>EU No. 011 - Bulk Truck/Railcar Carbon Loading</w:t>
      </w:r>
    </w:p>
    <w:p w:rsidR="00016925" w:rsidRPr="00016925" w:rsidRDefault="00016925" w:rsidP="00016925">
      <w:pPr>
        <w:pStyle w:val="BodyText3"/>
        <w:numPr>
          <w:ilvl w:val="12"/>
          <w:numId w:val="0"/>
        </w:numPr>
        <w:spacing w:after="0"/>
        <w:rPr>
          <w:sz w:val="22"/>
          <w:szCs w:val="22"/>
        </w:rPr>
      </w:pPr>
      <w:r w:rsidRPr="00016925">
        <w:rPr>
          <w:sz w:val="22"/>
          <w:szCs w:val="22"/>
        </w:rPr>
        <w:t>Truck or railcars are loaded from Carbon Storage Silo Nos. 14 and 16 (EU Nos. 010 and 014) (located above the railroad tracks where trucks or railcars are loaded) by gravity through a Rotor Lock valve.  Particulate matter (PM) emissions from truck/railcar loading are controlled by a baghouse dust collector (16 Tank BH, a Flex-Kleen Model 84BVBS 1611G), which also controls emissions from Carbon Storage Silo No. 16 (EU No. 014).</w:t>
      </w:r>
    </w:p>
    <w:p w:rsidR="00016925" w:rsidRDefault="00016925" w:rsidP="00016925">
      <w:pPr>
        <w:pStyle w:val="BodyText3"/>
        <w:numPr>
          <w:ilvl w:val="12"/>
          <w:numId w:val="0"/>
        </w:numPr>
        <w:spacing w:after="0"/>
        <w:rPr>
          <w:sz w:val="22"/>
          <w:szCs w:val="22"/>
          <w:u w:val="single"/>
        </w:rPr>
      </w:pPr>
    </w:p>
    <w:p w:rsidR="00044E86" w:rsidRDefault="00044E86">
      <w:pPr>
        <w:rPr>
          <w:sz w:val="22"/>
          <w:szCs w:val="22"/>
          <w:u w:val="single"/>
        </w:rPr>
      </w:pPr>
      <w:r>
        <w:rPr>
          <w:sz w:val="22"/>
          <w:szCs w:val="22"/>
          <w:u w:val="single"/>
        </w:rPr>
        <w:br w:type="page"/>
      </w:r>
    </w:p>
    <w:p w:rsidR="00016925" w:rsidRPr="00016925" w:rsidRDefault="00016925" w:rsidP="00016925">
      <w:pPr>
        <w:pStyle w:val="BodyText3"/>
        <w:numPr>
          <w:ilvl w:val="12"/>
          <w:numId w:val="0"/>
        </w:numPr>
        <w:rPr>
          <w:sz w:val="22"/>
          <w:szCs w:val="22"/>
          <w:u w:val="single"/>
        </w:rPr>
      </w:pPr>
      <w:r w:rsidRPr="00016925">
        <w:rPr>
          <w:sz w:val="22"/>
          <w:szCs w:val="22"/>
          <w:u w:val="single"/>
        </w:rPr>
        <w:lastRenderedPageBreak/>
        <w:t xml:space="preserve">EU No. 012 – Material Transfer to Carbon Bagging Storage Tower </w:t>
      </w:r>
    </w:p>
    <w:p w:rsidR="00016925" w:rsidRPr="00016925" w:rsidRDefault="00016925" w:rsidP="00016925">
      <w:pPr>
        <w:pStyle w:val="BodyText3"/>
        <w:numPr>
          <w:ilvl w:val="12"/>
          <w:numId w:val="0"/>
        </w:numPr>
        <w:spacing w:after="0"/>
        <w:rPr>
          <w:sz w:val="22"/>
          <w:szCs w:val="22"/>
        </w:rPr>
      </w:pPr>
      <w:r w:rsidRPr="00016925">
        <w:rPr>
          <w:sz w:val="22"/>
          <w:szCs w:val="22"/>
        </w:rPr>
        <w:t xml:space="preserve">Activated carbon product (carbon) for bagging is transferred pneumatically from Carbon Storage Silo Nos. </w:t>
      </w:r>
      <w:r w:rsidR="00147A03">
        <w:rPr>
          <w:sz w:val="22"/>
          <w:szCs w:val="22"/>
        </w:rPr>
        <w:t>6</w:t>
      </w:r>
      <w:r w:rsidRPr="00016925">
        <w:rPr>
          <w:sz w:val="22"/>
          <w:szCs w:val="22"/>
        </w:rPr>
        <w:t>, 10 and 12 to the Carbon Bagging Storage Tower.  Particulate matter (PM) emissions from the Carbon Bagging Storage Tower are controlled by a baghouse dust collector (Bagging BH, a Flex-Kleen Model 84BVBS-25).</w:t>
      </w:r>
    </w:p>
    <w:p w:rsidR="00016925" w:rsidRPr="00016925" w:rsidRDefault="00016925" w:rsidP="00016925">
      <w:pPr>
        <w:pStyle w:val="BodyText3"/>
        <w:numPr>
          <w:ilvl w:val="12"/>
          <w:numId w:val="0"/>
        </w:numPr>
        <w:spacing w:after="0"/>
        <w:rPr>
          <w:sz w:val="22"/>
          <w:szCs w:val="22"/>
        </w:rPr>
      </w:pPr>
    </w:p>
    <w:p w:rsidR="00016925" w:rsidRPr="00016925" w:rsidRDefault="00016925" w:rsidP="00016925">
      <w:pPr>
        <w:pStyle w:val="BodyText3"/>
        <w:numPr>
          <w:ilvl w:val="12"/>
          <w:numId w:val="0"/>
        </w:numPr>
        <w:rPr>
          <w:sz w:val="22"/>
          <w:szCs w:val="22"/>
          <w:u w:val="single"/>
        </w:rPr>
      </w:pPr>
      <w:r w:rsidRPr="00016925">
        <w:rPr>
          <w:sz w:val="22"/>
          <w:szCs w:val="22"/>
          <w:u w:val="single"/>
        </w:rPr>
        <w:t>EU No. 013 – Material Transfer to Carbon Bagging Hopper and to Bagging Unit</w:t>
      </w:r>
    </w:p>
    <w:p w:rsidR="00A315FA" w:rsidRDefault="00016925" w:rsidP="00016925">
      <w:pPr>
        <w:pStyle w:val="BodyText3"/>
        <w:numPr>
          <w:ilvl w:val="12"/>
          <w:numId w:val="0"/>
        </w:numPr>
        <w:rPr>
          <w:sz w:val="22"/>
          <w:szCs w:val="22"/>
        </w:rPr>
      </w:pPr>
      <w:r w:rsidRPr="00016925">
        <w:rPr>
          <w:sz w:val="22"/>
          <w:szCs w:val="22"/>
        </w:rPr>
        <w:t>From the Carbon Bagging Storage Tower, the activated carbon product (carbon) drops into the Carbon Bagging Hopper, and from this hopper drops into the Bagging Unit, which consists of a manual operation bagging machine.  The Bagging Unit operates at a maximum design rate of 1.0 ton/hour.  Particulate matter (PM) emissions from the Carbon Bagging Hopper and from the Bagging Unit are both controlled by a common baghouse dust collector (Mahle, a Mahle Model 25-K Baghouse)</w:t>
      </w:r>
      <w:r>
        <w:rPr>
          <w:sz w:val="22"/>
          <w:szCs w:val="22"/>
        </w:rPr>
        <w:t>.</w:t>
      </w:r>
    </w:p>
    <w:p w:rsidR="00016925" w:rsidRPr="00016925" w:rsidRDefault="00016925" w:rsidP="00016925">
      <w:pPr>
        <w:pStyle w:val="BodyText3"/>
        <w:numPr>
          <w:ilvl w:val="12"/>
          <w:numId w:val="0"/>
        </w:numPr>
        <w:rPr>
          <w:sz w:val="22"/>
          <w:szCs w:val="22"/>
          <w:u w:val="single"/>
        </w:rPr>
      </w:pPr>
      <w:r w:rsidRPr="00016925">
        <w:rPr>
          <w:sz w:val="22"/>
          <w:szCs w:val="22"/>
          <w:u w:val="single"/>
        </w:rPr>
        <w:t>EU No. 014 – Material Transfer to Carbon Storage Silo No. 16</w:t>
      </w:r>
    </w:p>
    <w:p w:rsidR="00016925" w:rsidRPr="00016925" w:rsidRDefault="00016925" w:rsidP="00016925">
      <w:pPr>
        <w:pStyle w:val="BodyText3"/>
        <w:numPr>
          <w:ilvl w:val="12"/>
          <w:numId w:val="0"/>
        </w:numPr>
        <w:spacing w:after="0"/>
        <w:rPr>
          <w:sz w:val="22"/>
          <w:szCs w:val="22"/>
        </w:rPr>
      </w:pPr>
      <w:r w:rsidRPr="00016925">
        <w:rPr>
          <w:sz w:val="22"/>
          <w:szCs w:val="22"/>
        </w:rPr>
        <w:t xml:space="preserve">Activated carbon product (carbon) for bulk truck/railcar loading is pneumatically transferred from Carbon Storage Silo Nos. </w:t>
      </w:r>
      <w:r w:rsidR="00147A03">
        <w:rPr>
          <w:sz w:val="22"/>
          <w:szCs w:val="22"/>
        </w:rPr>
        <w:t>6</w:t>
      </w:r>
      <w:r w:rsidRPr="00016925">
        <w:rPr>
          <w:sz w:val="22"/>
          <w:szCs w:val="22"/>
        </w:rPr>
        <w:t>, 10 or 12 to Carbon Storage Silo No. 16.  Carbon Storage Silo No. 16 is located above the railroad tracks where trucks or railcars are loaded with finished carbon product for shipment (as is Carbon Storage Silo No 14 (EU No. 010)).  Particulate matter (PM) emissions from transfer of carbon to Carbon Storage Silo No. 16 are controlled by a baghouse dust collector (16 Tank BH, a Flex-Kleen Model 84BVBS 1611G), which also controls emissions from EU No. 011 (Bulk Truck/Railcar Carbon Loading).</w:t>
      </w:r>
    </w:p>
    <w:p w:rsidR="00016925" w:rsidRPr="00016925" w:rsidRDefault="00016925" w:rsidP="00016925">
      <w:pPr>
        <w:pStyle w:val="BodyText3"/>
        <w:numPr>
          <w:ilvl w:val="12"/>
          <w:numId w:val="0"/>
        </w:numPr>
        <w:spacing w:after="0"/>
        <w:rPr>
          <w:sz w:val="22"/>
          <w:szCs w:val="22"/>
          <w:u w:val="single"/>
        </w:rPr>
      </w:pPr>
    </w:p>
    <w:p w:rsidR="00016925" w:rsidRPr="00016925" w:rsidRDefault="00016925" w:rsidP="00016925">
      <w:pPr>
        <w:pStyle w:val="BodyText3"/>
        <w:numPr>
          <w:ilvl w:val="12"/>
          <w:numId w:val="0"/>
        </w:numPr>
        <w:rPr>
          <w:sz w:val="22"/>
          <w:szCs w:val="22"/>
          <w:u w:val="single"/>
        </w:rPr>
      </w:pPr>
      <w:r w:rsidRPr="00016925">
        <w:rPr>
          <w:sz w:val="22"/>
          <w:szCs w:val="22"/>
          <w:u w:val="single"/>
        </w:rPr>
        <w:t>EU No. 017 - Material Transfer to Carbon Storage Silo No. 4</w:t>
      </w:r>
      <w:r w:rsidR="00EF435F">
        <w:rPr>
          <w:sz w:val="22"/>
          <w:szCs w:val="22"/>
          <w:u w:val="single"/>
        </w:rPr>
        <w:t xml:space="preserve"> and 8</w:t>
      </w:r>
    </w:p>
    <w:p w:rsidR="00016925" w:rsidRPr="00016925" w:rsidRDefault="00016925" w:rsidP="00016925">
      <w:pPr>
        <w:pStyle w:val="BodyText3"/>
        <w:numPr>
          <w:ilvl w:val="12"/>
          <w:numId w:val="0"/>
        </w:numPr>
        <w:spacing w:after="0"/>
        <w:rPr>
          <w:sz w:val="22"/>
          <w:szCs w:val="22"/>
        </w:rPr>
      </w:pPr>
      <w:r w:rsidRPr="00016925">
        <w:rPr>
          <w:sz w:val="22"/>
          <w:szCs w:val="22"/>
        </w:rPr>
        <w:t xml:space="preserve">Carbon Storage Silo No. 4 is used as a blending tank to combine tank super sack powdered activated carbon material stored in the Carbon Storage Silo Nos. 9 and 11 (EU No. 002) with the activated carbon product stored in Carbon Storage Silo Nos. </w:t>
      </w:r>
      <w:r w:rsidR="00EF435F">
        <w:rPr>
          <w:sz w:val="22"/>
          <w:szCs w:val="22"/>
        </w:rPr>
        <w:t>6</w:t>
      </w:r>
      <w:r w:rsidRPr="00016925">
        <w:rPr>
          <w:sz w:val="22"/>
          <w:szCs w:val="22"/>
        </w:rPr>
        <w:t>, 10 or 12 (EU No. 009).  Material blended in Carbon Storage Silo No. 4</w:t>
      </w:r>
      <w:r w:rsidR="00EF435F">
        <w:rPr>
          <w:sz w:val="22"/>
          <w:szCs w:val="22"/>
        </w:rPr>
        <w:t xml:space="preserve"> or 8</w:t>
      </w:r>
      <w:r w:rsidRPr="00016925">
        <w:rPr>
          <w:sz w:val="22"/>
          <w:szCs w:val="22"/>
        </w:rPr>
        <w:t xml:space="preserve"> can then be transferred to bagging for packaging, back to Carbon Storage Silo Nos. </w:t>
      </w:r>
      <w:r w:rsidR="00EF435F">
        <w:rPr>
          <w:sz w:val="22"/>
          <w:szCs w:val="22"/>
        </w:rPr>
        <w:t>6</w:t>
      </w:r>
      <w:r w:rsidRPr="00016925">
        <w:rPr>
          <w:sz w:val="22"/>
          <w:szCs w:val="22"/>
        </w:rPr>
        <w:t>,  10, or 12 for storage of the blended product, or to Carbon Storage Silo Nos. 14 or 16 (EU Nos. 010 and 014) for bulk load-out.  Carbon Storage Silo No. 4 will not receive Raymond Mill carbon product directly.  Emissions from transfer of carbon product to Carbon Storage Silo No. 4 are controlled by a baghouse dust collector (DC-5, a Kinetic Air Model 12-RS-84).</w:t>
      </w:r>
    </w:p>
    <w:p w:rsidR="00016925" w:rsidRPr="00016925" w:rsidRDefault="00016925" w:rsidP="00016925">
      <w:pPr>
        <w:pStyle w:val="BodyText3"/>
        <w:numPr>
          <w:ilvl w:val="12"/>
          <w:numId w:val="0"/>
        </w:numPr>
        <w:spacing w:after="0"/>
        <w:rPr>
          <w:sz w:val="22"/>
          <w:szCs w:val="22"/>
        </w:rPr>
      </w:pPr>
    </w:p>
    <w:p w:rsidR="00016925" w:rsidRPr="00016925" w:rsidRDefault="00016925" w:rsidP="00016925">
      <w:pPr>
        <w:pStyle w:val="BodyText3"/>
        <w:numPr>
          <w:ilvl w:val="12"/>
          <w:numId w:val="0"/>
        </w:numPr>
        <w:rPr>
          <w:sz w:val="22"/>
          <w:szCs w:val="22"/>
        </w:rPr>
      </w:pPr>
      <w:r w:rsidRPr="00016925">
        <w:rPr>
          <w:sz w:val="22"/>
          <w:szCs w:val="22"/>
          <w:u w:val="single"/>
        </w:rPr>
        <w:t>EU No. 023 - Material Transfer to Activated Carbon Storage Silo No. 1.</w:t>
      </w:r>
      <w:r w:rsidRPr="00016925">
        <w:rPr>
          <w:sz w:val="22"/>
          <w:szCs w:val="22"/>
        </w:rPr>
        <w:t xml:space="preserve"> </w:t>
      </w:r>
    </w:p>
    <w:p w:rsidR="00016925" w:rsidRPr="007A4E7E" w:rsidRDefault="00016925" w:rsidP="005F1F12">
      <w:pPr>
        <w:pStyle w:val="BodyText3"/>
        <w:numPr>
          <w:ilvl w:val="12"/>
          <w:numId w:val="0"/>
        </w:numPr>
        <w:spacing w:after="0"/>
        <w:rPr>
          <w:sz w:val="22"/>
          <w:szCs w:val="22"/>
          <w:highlight w:val="green"/>
        </w:rPr>
      </w:pPr>
      <w:r w:rsidRPr="00016925">
        <w:rPr>
          <w:sz w:val="22"/>
          <w:szCs w:val="22"/>
        </w:rPr>
        <w:t>Powdered activated carbon from off-site is received in very large bags (super sacks) in the Unloading Building (EU 001) and dumped/unloaded into two of the receiving hoppers. A new pneumatic transfer line from the powdered activated carbon storage hoppers is connected to existing Silo No. 1.  Material transfer is conveyed by a blower operating at a fixed air flow rate of 600 cubic feet per minute (cfm).  A Kinetic Aire Model 12-RS-84 baghouse, is located on Silo 1 to control dust emissions.</w:t>
      </w:r>
    </w:p>
    <w:p w:rsidR="00643D81" w:rsidRDefault="00643D81" w:rsidP="00830DA2">
      <w:pPr>
        <w:rPr>
          <w:caps/>
          <w:sz w:val="22"/>
          <w:szCs w:val="22"/>
        </w:rPr>
      </w:pPr>
    </w:p>
    <w:p w:rsidR="002F71B5" w:rsidRPr="00830DA2" w:rsidRDefault="00830DA2" w:rsidP="00031A10">
      <w:pPr>
        <w:spacing w:after="120"/>
        <w:rPr>
          <w:caps/>
          <w:sz w:val="22"/>
          <w:szCs w:val="22"/>
        </w:rPr>
      </w:pPr>
      <w:r w:rsidRPr="00830DA2">
        <w:rPr>
          <w:sz w:val="22"/>
          <w:szCs w:val="22"/>
        </w:rPr>
        <w:t>{</w:t>
      </w:r>
      <w:r w:rsidRPr="00830DA2">
        <w:rPr>
          <w:i/>
          <w:sz w:val="22"/>
          <w:szCs w:val="22"/>
        </w:rPr>
        <w:t xml:space="preserve">Permitting Note: The descriptions above are normal plant operations.  The facility has maintained flexibility with its </w:t>
      </w:r>
      <w:r>
        <w:rPr>
          <w:i/>
          <w:sz w:val="22"/>
          <w:szCs w:val="22"/>
        </w:rPr>
        <w:t>p</w:t>
      </w:r>
      <w:r w:rsidRPr="00830DA2">
        <w:rPr>
          <w:i/>
          <w:sz w:val="22"/>
          <w:szCs w:val="22"/>
        </w:rPr>
        <w:t xml:space="preserve">neumatic piping material transfers arrangement </w:t>
      </w:r>
      <w:r>
        <w:rPr>
          <w:i/>
          <w:sz w:val="22"/>
          <w:szCs w:val="22"/>
        </w:rPr>
        <w:t>\</w:t>
      </w:r>
      <w:r w:rsidRPr="00830DA2">
        <w:rPr>
          <w:i/>
          <w:sz w:val="22"/>
          <w:szCs w:val="22"/>
        </w:rPr>
        <w:t xml:space="preserve"> such that Silos 4,6,8,10,and 12 can be utilized as receiving hoppers for powdered material from any one of the other silos, including from 9 and 11. Silos 14, 16, or the bagging unit can receive powdered material from any of the others (4,6,8,10,12,9, or 11)</w:t>
      </w:r>
      <w:r>
        <w:rPr>
          <w:i/>
          <w:sz w:val="22"/>
          <w:szCs w:val="22"/>
        </w:rPr>
        <w:t>}</w:t>
      </w:r>
      <w:r w:rsidRPr="00830DA2">
        <w:rPr>
          <w:i/>
          <w:sz w:val="22"/>
          <w:szCs w:val="22"/>
        </w:rPr>
        <w:t xml:space="preserve">.  </w:t>
      </w:r>
    </w:p>
    <w:p w:rsidR="00DE6A6E" w:rsidRPr="00845DA5" w:rsidRDefault="00DE6A6E" w:rsidP="00116042">
      <w:pPr>
        <w:spacing w:after="120"/>
        <w:rPr>
          <w:b/>
          <w:caps/>
          <w:sz w:val="22"/>
          <w:szCs w:val="22"/>
        </w:rPr>
      </w:pPr>
      <w:r w:rsidRPr="00845DA5">
        <w:rPr>
          <w:b/>
          <w:caps/>
          <w:sz w:val="22"/>
          <w:szCs w:val="22"/>
        </w:rPr>
        <w:t>Performance Restrictions</w:t>
      </w:r>
    </w:p>
    <w:p w:rsidR="009A6E73" w:rsidRDefault="009A6E73" w:rsidP="00DE6A6E">
      <w:pPr>
        <w:numPr>
          <w:ilvl w:val="0"/>
          <w:numId w:val="1"/>
        </w:numPr>
        <w:suppressAutoHyphens/>
        <w:spacing w:after="120"/>
        <w:rPr>
          <w:sz w:val="22"/>
          <w:szCs w:val="22"/>
        </w:rPr>
      </w:pPr>
      <w:bookmarkStart w:id="1" w:name="_Ref436834673"/>
      <w:r w:rsidRPr="009A6E73">
        <w:rPr>
          <w:sz w:val="22"/>
          <w:szCs w:val="22"/>
          <w:u w:val="single"/>
        </w:rPr>
        <w:t>Prohibition on Dry Fly Ash Transfer to Kiln Fly Ash Feed Hoppers K1 and K2 (EU No. 003)</w:t>
      </w:r>
      <w:r w:rsidRPr="009A6E73">
        <w:rPr>
          <w:sz w:val="22"/>
          <w:szCs w:val="22"/>
        </w:rPr>
        <w:t xml:space="preserve"> – Transfer of dry fly ash to Kiln Fly Ash Hoppers K1 and K2 is not permitted and shall not be conducted until such time as baghouse dust collector emission control equipment is installed to control emissions from Kiln Fly Ash Hoppers K1 and K 2.  In accordance with Rule 62-210.300(1)(a). F.A.C., installation of any new pollution </w:t>
      </w:r>
      <w:r w:rsidRPr="009A6E73">
        <w:rPr>
          <w:sz w:val="22"/>
          <w:szCs w:val="22"/>
        </w:rPr>
        <w:lastRenderedPageBreak/>
        <w:t xml:space="preserve">control equipment requires an air construction permit </w:t>
      </w:r>
      <w:r w:rsidRPr="009A6E73">
        <w:rPr>
          <w:sz w:val="22"/>
          <w:szCs w:val="22"/>
          <w:u w:val="single"/>
        </w:rPr>
        <w:t>prior to the installation of the control equipment</w:t>
      </w:r>
      <w:r>
        <w:rPr>
          <w:sz w:val="22"/>
          <w:szCs w:val="22"/>
          <w:u w:val="single"/>
        </w:rPr>
        <w:t>.</w:t>
      </w:r>
      <w:r>
        <w:rPr>
          <w:sz w:val="22"/>
          <w:szCs w:val="22"/>
        </w:rPr>
        <w:t xml:space="preserve">  </w:t>
      </w:r>
      <w:r w:rsidRPr="009A6E73">
        <w:rPr>
          <w:sz w:val="22"/>
          <w:szCs w:val="22"/>
        </w:rPr>
        <w:t>[Rules 62-4.070(3), 62-210.300(1(a), and 62-210.650, F.A.C.;</w:t>
      </w:r>
      <w:r w:rsidRPr="009A6E73">
        <w:rPr>
          <w:bCs/>
          <w:sz w:val="22"/>
          <w:szCs w:val="22"/>
        </w:rPr>
        <w:t xml:space="preserve"> Construction Permit 0830170-004-AC</w:t>
      </w:r>
      <w:r w:rsidRPr="009A6E73">
        <w:rPr>
          <w:sz w:val="22"/>
          <w:szCs w:val="22"/>
        </w:rPr>
        <w:t>]</w:t>
      </w:r>
      <w:bookmarkEnd w:id="1"/>
    </w:p>
    <w:p w:rsidR="00DE6A6E" w:rsidRPr="00A61FF4" w:rsidRDefault="00DE6A6E" w:rsidP="00DE6A6E">
      <w:pPr>
        <w:pStyle w:val="Heading5"/>
        <w:spacing w:before="120" w:after="120"/>
        <w:rPr>
          <w:rFonts w:ascii="Times New Roman" w:hAnsi="Times New Roman"/>
          <w:i w:val="0"/>
          <w:caps/>
          <w:sz w:val="22"/>
          <w:szCs w:val="22"/>
        </w:rPr>
      </w:pPr>
      <w:r w:rsidRPr="00A61FF4">
        <w:rPr>
          <w:rFonts w:ascii="Times New Roman" w:hAnsi="Times New Roman"/>
          <w:i w:val="0"/>
          <w:caps/>
          <w:sz w:val="22"/>
          <w:szCs w:val="22"/>
        </w:rPr>
        <w:t>Emissions Standards</w:t>
      </w:r>
    </w:p>
    <w:p w:rsidR="00DE6A6E" w:rsidRPr="00F35E74" w:rsidRDefault="00E12D55" w:rsidP="00F35E74">
      <w:pPr>
        <w:numPr>
          <w:ilvl w:val="0"/>
          <w:numId w:val="1"/>
        </w:numPr>
        <w:suppressAutoHyphens/>
        <w:rPr>
          <w:sz w:val="22"/>
          <w:szCs w:val="22"/>
        </w:rPr>
      </w:pPr>
      <w:bookmarkStart w:id="2" w:name="_Ref436834740"/>
      <w:r>
        <w:rPr>
          <w:sz w:val="22"/>
          <w:szCs w:val="22"/>
          <w:u w:val="single"/>
        </w:rPr>
        <w:t xml:space="preserve">Visible </w:t>
      </w:r>
      <w:r w:rsidR="00DE6A6E" w:rsidRPr="00845DA5">
        <w:rPr>
          <w:sz w:val="22"/>
          <w:szCs w:val="22"/>
          <w:u w:val="single"/>
        </w:rPr>
        <w:t>Emissions Standards</w:t>
      </w:r>
      <w:r>
        <w:rPr>
          <w:sz w:val="22"/>
          <w:szCs w:val="22"/>
          <w:u w:val="single"/>
        </w:rPr>
        <w:t xml:space="preserve"> </w:t>
      </w:r>
      <w:r w:rsidRPr="00E12D55">
        <w:rPr>
          <w:bCs/>
          <w:sz w:val="22"/>
          <w:szCs w:val="22"/>
          <w:u w:val="single"/>
        </w:rPr>
        <w:t>For Material Storage Silos/Hoppers</w:t>
      </w:r>
      <w:r w:rsidR="00DE6A6E" w:rsidRPr="00E12D55">
        <w:rPr>
          <w:sz w:val="22"/>
          <w:szCs w:val="22"/>
        </w:rPr>
        <w:t>:</w:t>
      </w:r>
      <w:r w:rsidR="00F35E74">
        <w:rPr>
          <w:sz w:val="22"/>
          <w:szCs w:val="22"/>
        </w:rPr>
        <w:t xml:space="preserve">  </w:t>
      </w:r>
      <w:r w:rsidR="00F35E74" w:rsidRPr="00F35E74">
        <w:rPr>
          <w:bCs/>
          <w:sz w:val="22"/>
          <w:szCs w:val="22"/>
        </w:rPr>
        <w:t xml:space="preserve">In order to provide reasonable assurance that the material (fly ash and activated carbon product) handling and storage silo baghouse PM emission control devices are operating properly </w:t>
      </w:r>
      <w:r w:rsidR="00F35E74" w:rsidRPr="00F35E74">
        <w:rPr>
          <w:sz w:val="22"/>
          <w:szCs w:val="22"/>
        </w:rPr>
        <w:t xml:space="preserve">visible emissions shall not exceed an opacity of 5% from each of these baghouse exhausts.  </w:t>
      </w:r>
      <w:r w:rsidR="00F35E74" w:rsidRPr="00F35E74">
        <w:rPr>
          <w:sz w:val="22"/>
          <w:szCs w:val="22"/>
          <w:u w:val="single"/>
        </w:rPr>
        <w:t>This VE limit applies to all of the baghouses shown in the Emission Unit table above</w:t>
      </w:r>
      <w:r w:rsidR="00F35E74">
        <w:rPr>
          <w:sz w:val="22"/>
          <w:szCs w:val="22"/>
        </w:rPr>
        <w:t xml:space="preserve">. </w:t>
      </w:r>
      <w:r w:rsidR="00F35E74" w:rsidRPr="00F35E74">
        <w:rPr>
          <w:bCs/>
          <w:sz w:val="22"/>
          <w:szCs w:val="22"/>
        </w:rPr>
        <w:t xml:space="preserve">[Rules </w:t>
      </w:r>
      <w:r w:rsidR="00F35E74" w:rsidRPr="00F35E74">
        <w:rPr>
          <w:sz w:val="22"/>
          <w:szCs w:val="22"/>
        </w:rPr>
        <w:t>62-4.070(3), and</w:t>
      </w:r>
      <w:r w:rsidR="00F35E74" w:rsidRPr="00F35E74">
        <w:rPr>
          <w:bCs/>
          <w:sz w:val="22"/>
          <w:szCs w:val="22"/>
        </w:rPr>
        <w:t xml:space="preserve"> 62-210.650, F.A.C.</w:t>
      </w:r>
      <w:r w:rsidR="00F35E74" w:rsidRPr="00F35E74">
        <w:rPr>
          <w:sz w:val="22"/>
          <w:szCs w:val="22"/>
        </w:rPr>
        <w:t xml:space="preserve">; </w:t>
      </w:r>
      <w:r w:rsidR="00F35E74" w:rsidRPr="00F35E74">
        <w:rPr>
          <w:bCs/>
          <w:sz w:val="22"/>
          <w:szCs w:val="22"/>
        </w:rPr>
        <w:t>Construction Permits 0830170-004-AC and 0830170-005-AC]</w:t>
      </w:r>
      <w:bookmarkEnd w:id="2"/>
    </w:p>
    <w:p w:rsidR="00F35E74" w:rsidRPr="00F35E74" w:rsidRDefault="00F35E74" w:rsidP="00F35E74">
      <w:pPr>
        <w:suppressAutoHyphens/>
        <w:ind w:left="360"/>
        <w:rPr>
          <w:sz w:val="22"/>
          <w:szCs w:val="22"/>
        </w:rPr>
      </w:pPr>
      <w:r w:rsidRPr="00F35E74">
        <w:rPr>
          <w:sz w:val="22"/>
          <w:szCs w:val="22"/>
        </w:rPr>
        <w:t>{</w:t>
      </w:r>
      <w:r w:rsidRPr="00F35E74">
        <w:rPr>
          <w:i/>
          <w:sz w:val="22"/>
          <w:szCs w:val="22"/>
        </w:rPr>
        <w:t>Permitting Note: This lower visible emission standard is accepted by the applicant in lieu of annual compliance testing requirements for particulate emissions.  However, annual visible emission testing is required.}</w:t>
      </w:r>
    </w:p>
    <w:p w:rsidR="00DE6A6E" w:rsidRDefault="00DE6A6E" w:rsidP="00F35E74">
      <w:pPr>
        <w:suppressAutoHyphens/>
        <w:rPr>
          <w:sz w:val="22"/>
          <w:szCs w:val="22"/>
        </w:rPr>
      </w:pPr>
    </w:p>
    <w:p w:rsidR="00DE6A6E" w:rsidRPr="00A61FF4" w:rsidRDefault="00DE6A6E" w:rsidP="00F35E74">
      <w:pPr>
        <w:pStyle w:val="Heading5"/>
        <w:spacing w:before="0" w:after="120"/>
        <w:rPr>
          <w:rFonts w:ascii="Times New Roman" w:hAnsi="Times New Roman"/>
          <w:i w:val="0"/>
          <w:caps/>
          <w:sz w:val="22"/>
          <w:szCs w:val="22"/>
        </w:rPr>
      </w:pPr>
      <w:r w:rsidRPr="00A61FF4">
        <w:rPr>
          <w:rFonts w:ascii="Times New Roman" w:hAnsi="Times New Roman"/>
          <w:i w:val="0"/>
          <w:caps/>
          <w:sz w:val="22"/>
          <w:szCs w:val="22"/>
        </w:rPr>
        <w:t>Testing Requirements</w:t>
      </w:r>
    </w:p>
    <w:p w:rsidR="009A6E73" w:rsidRPr="00D6352A" w:rsidRDefault="00DE6A6E" w:rsidP="00DE6A6E">
      <w:pPr>
        <w:numPr>
          <w:ilvl w:val="0"/>
          <w:numId w:val="1"/>
        </w:numPr>
        <w:spacing w:after="120"/>
        <w:rPr>
          <w:sz w:val="22"/>
          <w:szCs w:val="22"/>
        </w:rPr>
      </w:pPr>
      <w:bookmarkStart w:id="3" w:name="_Ref436834803"/>
      <w:r w:rsidRPr="00D6352A">
        <w:rPr>
          <w:sz w:val="22"/>
          <w:szCs w:val="22"/>
          <w:u w:val="single"/>
        </w:rPr>
        <w:t>Annual Compliance Tests</w:t>
      </w:r>
      <w:r w:rsidRPr="00D6352A">
        <w:rPr>
          <w:sz w:val="22"/>
          <w:szCs w:val="22"/>
        </w:rPr>
        <w:t xml:space="preserve">:  </w:t>
      </w:r>
      <w:r w:rsidR="00116042" w:rsidRPr="00D6352A">
        <w:rPr>
          <w:sz w:val="22"/>
          <w:szCs w:val="22"/>
        </w:rPr>
        <w:t>During each calendar year (January 1</w:t>
      </w:r>
      <w:r w:rsidR="00116042" w:rsidRPr="00D6352A">
        <w:rPr>
          <w:sz w:val="22"/>
          <w:szCs w:val="22"/>
          <w:vertAlign w:val="superscript"/>
        </w:rPr>
        <w:t>st</w:t>
      </w:r>
      <w:r w:rsidR="00116042" w:rsidRPr="00D6352A">
        <w:rPr>
          <w:sz w:val="22"/>
          <w:szCs w:val="22"/>
        </w:rPr>
        <w:t xml:space="preserve"> to December 31</w:t>
      </w:r>
      <w:r w:rsidR="00116042" w:rsidRPr="00D6352A">
        <w:rPr>
          <w:sz w:val="22"/>
          <w:szCs w:val="22"/>
          <w:vertAlign w:val="superscript"/>
        </w:rPr>
        <w:t>st</w:t>
      </w:r>
      <w:r w:rsidR="00116042" w:rsidRPr="00D6352A">
        <w:rPr>
          <w:sz w:val="22"/>
          <w:szCs w:val="22"/>
        </w:rPr>
        <w:t xml:space="preserve">), </w:t>
      </w:r>
      <w:r w:rsidR="009A6E73" w:rsidRPr="00D6352A">
        <w:rPr>
          <w:sz w:val="22"/>
          <w:szCs w:val="22"/>
        </w:rPr>
        <w:t xml:space="preserve">the exhaust vents for the baghouse PM emission control devices listed below shall be tested to demonstrate compliance with the emissions standards for Visible Emissions specified in Specific Condition </w:t>
      </w:r>
      <w:r w:rsidR="009A6E73" w:rsidRPr="00D6352A">
        <w:rPr>
          <w:b/>
          <w:sz w:val="22"/>
          <w:szCs w:val="22"/>
        </w:rPr>
        <w:t>A.</w:t>
      </w:r>
      <w:r w:rsidR="003A095E" w:rsidRPr="00D6352A">
        <w:rPr>
          <w:b/>
          <w:sz w:val="22"/>
          <w:szCs w:val="22"/>
        </w:rPr>
        <w:fldChar w:fldCharType="begin"/>
      </w:r>
      <w:r w:rsidR="003A095E" w:rsidRPr="00D6352A">
        <w:rPr>
          <w:b/>
          <w:sz w:val="22"/>
          <w:szCs w:val="22"/>
        </w:rPr>
        <w:instrText xml:space="preserve"> REF _Ref436834740 \r \h </w:instrText>
      </w:r>
      <w:r w:rsidR="00D6352A">
        <w:rPr>
          <w:b/>
          <w:sz w:val="22"/>
          <w:szCs w:val="22"/>
        </w:rPr>
        <w:instrText xml:space="preserve"> \* MERGEFORMAT </w:instrText>
      </w:r>
      <w:r w:rsidR="003A095E" w:rsidRPr="00D6352A">
        <w:rPr>
          <w:b/>
          <w:sz w:val="22"/>
          <w:szCs w:val="22"/>
        </w:rPr>
      </w:r>
      <w:r w:rsidR="003A095E" w:rsidRPr="00D6352A">
        <w:rPr>
          <w:b/>
          <w:sz w:val="22"/>
          <w:szCs w:val="22"/>
        </w:rPr>
        <w:fldChar w:fldCharType="separate"/>
      </w:r>
      <w:r w:rsidR="005F1F12">
        <w:rPr>
          <w:b/>
          <w:sz w:val="22"/>
          <w:szCs w:val="22"/>
        </w:rPr>
        <w:t>2</w:t>
      </w:r>
      <w:r w:rsidR="003A095E" w:rsidRPr="00D6352A">
        <w:rPr>
          <w:b/>
          <w:sz w:val="22"/>
          <w:szCs w:val="22"/>
        </w:rPr>
        <w:fldChar w:fldCharType="end"/>
      </w:r>
      <w:r w:rsidR="009A6E73" w:rsidRPr="00D6352A">
        <w:rPr>
          <w:sz w:val="22"/>
          <w:szCs w:val="22"/>
        </w:rPr>
        <w:t>.</w:t>
      </w:r>
      <w:bookmarkEnd w:id="3"/>
    </w:p>
    <w:p w:rsidR="009A6E73" w:rsidRPr="00D6352A" w:rsidRDefault="009A6E73" w:rsidP="0029156F">
      <w:pPr>
        <w:pStyle w:val="ListParagraph"/>
        <w:numPr>
          <w:ilvl w:val="0"/>
          <w:numId w:val="16"/>
        </w:numPr>
        <w:contextualSpacing w:val="0"/>
        <w:rPr>
          <w:sz w:val="22"/>
          <w:szCs w:val="22"/>
        </w:rPr>
      </w:pPr>
      <w:r w:rsidRPr="00D6352A">
        <w:rPr>
          <w:sz w:val="22"/>
          <w:szCs w:val="22"/>
        </w:rPr>
        <w:t xml:space="preserve">The VE Compliance Test Method is specified in Condition </w:t>
      </w:r>
      <w:r w:rsidRPr="005F1F12">
        <w:rPr>
          <w:b/>
          <w:sz w:val="22"/>
          <w:szCs w:val="22"/>
        </w:rPr>
        <w:t>E.</w:t>
      </w:r>
      <w:r w:rsidR="005F1F12">
        <w:rPr>
          <w:b/>
          <w:sz w:val="22"/>
          <w:szCs w:val="22"/>
        </w:rPr>
        <w:fldChar w:fldCharType="begin"/>
      </w:r>
      <w:r w:rsidR="005F1F12">
        <w:rPr>
          <w:b/>
          <w:sz w:val="22"/>
          <w:szCs w:val="22"/>
        </w:rPr>
        <w:instrText xml:space="preserve"> REF _Ref436995983 \r \h </w:instrText>
      </w:r>
      <w:r w:rsidR="005F1F12">
        <w:rPr>
          <w:b/>
          <w:sz w:val="22"/>
          <w:szCs w:val="22"/>
        </w:rPr>
      </w:r>
      <w:r w:rsidR="005F1F12">
        <w:rPr>
          <w:b/>
          <w:sz w:val="22"/>
          <w:szCs w:val="22"/>
        </w:rPr>
        <w:fldChar w:fldCharType="separate"/>
      </w:r>
      <w:r w:rsidR="005F1F12">
        <w:rPr>
          <w:b/>
          <w:sz w:val="22"/>
          <w:szCs w:val="22"/>
        </w:rPr>
        <w:t>4</w:t>
      </w:r>
      <w:r w:rsidR="005F1F12">
        <w:rPr>
          <w:b/>
          <w:sz w:val="22"/>
          <w:szCs w:val="22"/>
        </w:rPr>
        <w:fldChar w:fldCharType="end"/>
      </w:r>
      <w:r w:rsidRPr="00D6352A">
        <w:rPr>
          <w:sz w:val="22"/>
          <w:szCs w:val="22"/>
        </w:rPr>
        <w:t>.</w:t>
      </w:r>
    </w:p>
    <w:p w:rsidR="009A6E73" w:rsidRPr="00D6352A" w:rsidRDefault="009A6E73" w:rsidP="0029156F">
      <w:pPr>
        <w:pStyle w:val="ListParagraph"/>
        <w:numPr>
          <w:ilvl w:val="0"/>
          <w:numId w:val="16"/>
        </w:numPr>
        <w:contextualSpacing w:val="0"/>
        <w:rPr>
          <w:sz w:val="22"/>
          <w:szCs w:val="22"/>
        </w:rPr>
      </w:pPr>
      <w:r w:rsidRPr="00D6352A">
        <w:rPr>
          <w:sz w:val="22"/>
          <w:szCs w:val="22"/>
        </w:rPr>
        <w:t>The processes/activities required to be in operation during the testing periods are also shown below.</w:t>
      </w:r>
    </w:p>
    <w:p w:rsidR="009A6E73" w:rsidRPr="009A6E73" w:rsidRDefault="009A6E73" w:rsidP="0029156F">
      <w:pPr>
        <w:pStyle w:val="ListParagraph"/>
        <w:numPr>
          <w:ilvl w:val="0"/>
          <w:numId w:val="16"/>
        </w:numPr>
        <w:contextualSpacing w:val="0"/>
        <w:rPr>
          <w:sz w:val="24"/>
          <w:szCs w:val="24"/>
        </w:rPr>
      </w:pPr>
      <w:r w:rsidRPr="00D6352A">
        <w:rPr>
          <w:bCs/>
          <w:sz w:val="22"/>
          <w:szCs w:val="22"/>
        </w:rPr>
        <w:t>Testing of emissions from material transfer operations shall be conducted during material transfer/silo loading conditions that are representative of normal transfer operations</w:t>
      </w:r>
      <w:r>
        <w:rPr>
          <w:bCs/>
          <w:sz w:val="24"/>
          <w:szCs w:val="24"/>
          <w:vertAlign w:val="superscript"/>
        </w:rPr>
        <w:t>1</w:t>
      </w:r>
    </w:p>
    <w:p w:rsidR="000F2693" w:rsidRPr="009A6E73" w:rsidRDefault="000F2693" w:rsidP="009A6E73">
      <w:pPr>
        <w:ind w:left="360"/>
        <w:rPr>
          <w:sz w:val="22"/>
          <w:szCs w:val="22"/>
        </w:rPr>
      </w:pPr>
    </w:p>
    <w:tbl>
      <w:tblPr>
        <w:tblW w:w="0" w:type="auto"/>
        <w:tblInd w:w="109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1857"/>
        <w:gridCol w:w="1843"/>
        <w:gridCol w:w="4367"/>
      </w:tblGrid>
      <w:tr w:rsidR="009A6E73" w:rsidRPr="009A6E73" w:rsidTr="00646F38">
        <w:trPr>
          <w:cantSplit/>
          <w:tblHeader/>
        </w:trPr>
        <w:tc>
          <w:tcPr>
            <w:tcW w:w="1857" w:type="dxa"/>
            <w:vAlign w:val="center"/>
          </w:tcPr>
          <w:p w:rsidR="009A6E73" w:rsidRPr="009A6E73" w:rsidRDefault="009A6E73" w:rsidP="00646F38">
            <w:pPr>
              <w:spacing w:after="120"/>
              <w:rPr>
                <w:b/>
                <w:bCs/>
                <w:sz w:val="22"/>
                <w:szCs w:val="22"/>
              </w:rPr>
            </w:pPr>
            <w:r w:rsidRPr="009A6E73">
              <w:rPr>
                <w:b/>
                <w:bCs/>
                <w:sz w:val="22"/>
                <w:szCs w:val="22"/>
              </w:rPr>
              <w:t>EU ID No(s).</w:t>
            </w:r>
          </w:p>
        </w:tc>
        <w:tc>
          <w:tcPr>
            <w:tcW w:w="1843" w:type="dxa"/>
            <w:vAlign w:val="center"/>
          </w:tcPr>
          <w:p w:rsidR="009A6E73" w:rsidRPr="009A6E73" w:rsidRDefault="009A6E73" w:rsidP="00646F38">
            <w:pPr>
              <w:spacing w:after="120"/>
              <w:rPr>
                <w:b/>
                <w:bCs/>
                <w:sz w:val="22"/>
                <w:szCs w:val="22"/>
              </w:rPr>
            </w:pPr>
            <w:r w:rsidRPr="009A6E73">
              <w:rPr>
                <w:b/>
                <w:bCs/>
                <w:sz w:val="22"/>
                <w:szCs w:val="22"/>
              </w:rPr>
              <w:t>Baghouse ID</w:t>
            </w:r>
          </w:p>
        </w:tc>
        <w:tc>
          <w:tcPr>
            <w:tcW w:w="4367" w:type="dxa"/>
            <w:vAlign w:val="center"/>
          </w:tcPr>
          <w:p w:rsidR="009A6E73" w:rsidRPr="009A6E73" w:rsidRDefault="009A6E73" w:rsidP="00646F38">
            <w:pPr>
              <w:spacing w:after="120"/>
              <w:rPr>
                <w:b/>
                <w:bCs/>
                <w:sz w:val="22"/>
                <w:szCs w:val="22"/>
              </w:rPr>
            </w:pPr>
            <w:r w:rsidRPr="009A6E73">
              <w:rPr>
                <w:b/>
                <w:bCs/>
                <w:sz w:val="22"/>
                <w:szCs w:val="22"/>
              </w:rPr>
              <w:t>Operation(s) to be conducted during emissions testing</w:t>
            </w:r>
          </w:p>
        </w:tc>
      </w:tr>
      <w:tr w:rsidR="009A6E73" w:rsidRPr="009A6E73" w:rsidTr="00646F38">
        <w:tc>
          <w:tcPr>
            <w:tcW w:w="1857" w:type="dxa"/>
            <w:vAlign w:val="center"/>
          </w:tcPr>
          <w:p w:rsidR="009A6E73" w:rsidRPr="009A6E73" w:rsidRDefault="009A6E73" w:rsidP="00646F38">
            <w:pPr>
              <w:rPr>
                <w:bCs/>
                <w:sz w:val="22"/>
                <w:szCs w:val="22"/>
              </w:rPr>
            </w:pPr>
            <w:r w:rsidRPr="009A6E73">
              <w:rPr>
                <w:bCs/>
                <w:sz w:val="22"/>
                <w:szCs w:val="22"/>
              </w:rPr>
              <w:t>001</w:t>
            </w:r>
          </w:p>
        </w:tc>
        <w:tc>
          <w:tcPr>
            <w:tcW w:w="1843" w:type="dxa"/>
            <w:vAlign w:val="center"/>
          </w:tcPr>
          <w:p w:rsidR="009A6E73" w:rsidRPr="009A6E73" w:rsidRDefault="009A6E73" w:rsidP="00646F38">
            <w:pPr>
              <w:rPr>
                <w:bCs/>
                <w:sz w:val="22"/>
                <w:szCs w:val="22"/>
              </w:rPr>
            </w:pPr>
            <w:r w:rsidRPr="009A6E73">
              <w:rPr>
                <w:bCs/>
                <w:sz w:val="22"/>
                <w:szCs w:val="22"/>
              </w:rPr>
              <w:t>DC-1</w:t>
            </w:r>
          </w:p>
        </w:tc>
        <w:tc>
          <w:tcPr>
            <w:tcW w:w="4367" w:type="dxa"/>
          </w:tcPr>
          <w:p w:rsidR="009A6E73" w:rsidRPr="009A6E73" w:rsidRDefault="009A6E73" w:rsidP="00646F38">
            <w:pPr>
              <w:rPr>
                <w:bCs/>
                <w:sz w:val="22"/>
                <w:szCs w:val="22"/>
              </w:rPr>
            </w:pPr>
            <w:r w:rsidRPr="009A6E73">
              <w:rPr>
                <w:bCs/>
                <w:sz w:val="22"/>
                <w:szCs w:val="22"/>
              </w:rPr>
              <w:t>Dry fly ash truck unloading; or bagged activated carbon unloading</w:t>
            </w:r>
          </w:p>
        </w:tc>
      </w:tr>
      <w:tr w:rsidR="009A6E73" w:rsidRPr="009A6E73" w:rsidTr="00646F38">
        <w:tc>
          <w:tcPr>
            <w:tcW w:w="1857" w:type="dxa"/>
            <w:vAlign w:val="center"/>
          </w:tcPr>
          <w:p w:rsidR="009A6E73" w:rsidRPr="009A6E73" w:rsidRDefault="009A6E73" w:rsidP="00646F38">
            <w:pPr>
              <w:rPr>
                <w:bCs/>
                <w:sz w:val="22"/>
                <w:szCs w:val="22"/>
              </w:rPr>
            </w:pPr>
            <w:r w:rsidRPr="009A6E73">
              <w:rPr>
                <w:bCs/>
                <w:sz w:val="22"/>
                <w:szCs w:val="22"/>
              </w:rPr>
              <w:t>002</w:t>
            </w:r>
          </w:p>
        </w:tc>
        <w:tc>
          <w:tcPr>
            <w:tcW w:w="1843" w:type="dxa"/>
            <w:vAlign w:val="center"/>
          </w:tcPr>
          <w:p w:rsidR="009A6E73" w:rsidRPr="009A6E73" w:rsidRDefault="009A6E73" w:rsidP="00646F38">
            <w:pPr>
              <w:rPr>
                <w:bCs/>
                <w:sz w:val="22"/>
                <w:szCs w:val="22"/>
              </w:rPr>
            </w:pPr>
            <w:r w:rsidRPr="009A6E73">
              <w:rPr>
                <w:bCs/>
                <w:sz w:val="22"/>
                <w:szCs w:val="22"/>
              </w:rPr>
              <w:t>DC-2</w:t>
            </w:r>
          </w:p>
        </w:tc>
        <w:tc>
          <w:tcPr>
            <w:tcW w:w="4367" w:type="dxa"/>
          </w:tcPr>
          <w:p w:rsidR="009A6E73" w:rsidRPr="009A6E73" w:rsidRDefault="009A6E73" w:rsidP="00646F38">
            <w:pPr>
              <w:rPr>
                <w:bCs/>
                <w:sz w:val="22"/>
                <w:szCs w:val="22"/>
              </w:rPr>
            </w:pPr>
            <w:r w:rsidRPr="009A6E73">
              <w:rPr>
                <w:bCs/>
                <w:sz w:val="22"/>
                <w:szCs w:val="22"/>
              </w:rPr>
              <w:t>Transfer of dry fly ash, or activated carbon, to Fly Ash/Carbon  Storage Silos 9 or 11</w:t>
            </w:r>
            <w:r w:rsidRPr="009A6E73">
              <w:rPr>
                <w:bCs/>
                <w:sz w:val="22"/>
                <w:szCs w:val="22"/>
                <w:vertAlign w:val="superscript"/>
              </w:rPr>
              <w:t>2</w:t>
            </w:r>
          </w:p>
        </w:tc>
      </w:tr>
      <w:tr w:rsidR="009A6E73" w:rsidRPr="009A6E73" w:rsidTr="00646F38">
        <w:tc>
          <w:tcPr>
            <w:tcW w:w="1857" w:type="dxa"/>
            <w:vAlign w:val="center"/>
          </w:tcPr>
          <w:p w:rsidR="009A6E73" w:rsidRPr="009A6E73" w:rsidRDefault="009A6E73" w:rsidP="00646F38">
            <w:pPr>
              <w:rPr>
                <w:bCs/>
                <w:sz w:val="22"/>
                <w:szCs w:val="22"/>
              </w:rPr>
            </w:pPr>
            <w:r w:rsidRPr="009A6E73">
              <w:rPr>
                <w:bCs/>
                <w:sz w:val="22"/>
                <w:szCs w:val="22"/>
              </w:rPr>
              <w:t>007</w:t>
            </w:r>
          </w:p>
        </w:tc>
        <w:tc>
          <w:tcPr>
            <w:tcW w:w="1843" w:type="dxa"/>
            <w:vAlign w:val="center"/>
          </w:tcPr>
          <w:p w:rsidR="009A6E73" w:rsidRPr="009A6E73" w:rsidRDefault="009A6E73" w:rsidP="00646F38">
            <w:pPr>
              <w:rPr>
                <w:bCs/>
                <w:sz w:val="22"/>
                <w:szCs w:val="22"/>
              </w:rPr>
            </w:pPr>
            <w:r w:rsidRPr="009A6E73">
              <w:rPr>
                <w:bCs/>
                <w:sz w:val="22"/>
                <w:szCs w:val="22"/>
              </w:rPr>
              <w:t>DC-4</w:t>
            </w:r>
          </w:p>
        </w:tc>
        <w:tc>
          <w:tcPr>
            <w:tcW w:w="4367" w:type="dxa"/>
          </w:tcPr>
          <w:p w:rsidR="009A6E73" w:rsidRPr="009A6E73" w:rsidRDefault="009A6E73" w:rsidP="00AF4CCC">
            <w:pPr>
              <w:rPr>
                <w:bCs/>
                <w:sz w:val="22"/>
                <w:szCs w:val="22"/>
              </w:rPr>
            </w:pPr>
            <w:r w:rsidRPr="009A6E73">
              <w:rPr>
                <w:sz w:val="22"/>
                <w:szCs w:val="22"/>
              </w:rPr>
              <w:t xml:space="preserve">Transfer of material to both Kiln Surge Hopper and Raymond Mill Receiving Hopper </w:t>
            </w:r>
          </w:p>
        </w:tc>
      </w:tr>
      <w:tr w:rsidR="009A6E73" w:rsidRPr="009A6E73" w:rsidTr="00646F38">
        <w:tc>
          <w:tcPr>
            <w:tcW w:w="1857" w:type="dxa"/>
            <w:vAlign w:val="center"/>
          </w:tcPr>
          <w:p w:rsidR="009A6E73" w:rsidRPr="009A6E73" w:rsidRDefault="009A6E73" w:rsidP="00646F38">
            <w:pPr>
              <w:rPr>
                <w:bCs/>
                <w:sz w:val="22"/>
                <w:szCs w:val="22"/>
              </w:rPr>
            </w:pPr>
            <w:r w:rsidRPr="009A6E73">
              <w:rPr>
                <w:bCs/>
                <w:sz w:val="22"/>
                <w:szCs w:val="22"/>
              </w:rPr>
              <w:t>009</w:t>
            </w:r>
          </w:p>
        </w:tc>
        <w:tc>
          <w:tcPr>
            <w:tcW w:w="1843" w:type="dxa"/>
            <w:vAlign w:val="center"/>
          </w:tcPr>
          <w:p w:rsidR="009A6E73" w:rsidRPr="009A6E73" w:rsidRDefault="009A6E73" w:rsidP="00646F38">
            <w:pPr>
              <w:rPr>
                <w:bCs/>
                <w:sz w:val="22"/>
                <w:szCs w:val="22"/>
              </w:rPr>
            </w:pPr>
            <w:r w:rsidRPr="009A6E73">
              <w:rPr>
                <w:bCs/>
                <w:sz w:val="22"/>
                <w:szCs w:val="22"/>
              </w:rPr>
              <w:t>BV-5</w:t>
            </w:r>
          </w:p>
        </w:tc>
        <w:tc>
          <w:tcPr>
            <w:tcW w:w="4367" w:type="dxa"/>
          </w:tcPr>
          <w:p w:rsidR="009A6E73" w:rsidRPr="009A6E73" w:rsidRDefault="009A6E73" w:rsidP="00646F38">
            <w:pPr>
              <w:rPr>
                <w:bCs/>
                <w:sz w:val="22"/>
                <w:szCs w:val="22"/>
              </w:rPr>
            </w:pPr>
            <w:r w:rsidRPr="009A6E73">
              <w:rPr>
                <w:bCs/>
                <w:sz w:val="22"/>
                <w:szCs w:val="22"/>
              </w:rPr>
              <w:t xml:space="preserve">Transfer of activated carbon from Raymond Mill to Carbon Storage Silos 8, 10 or 12 </w:t>
            </w:r>
            <w:r w:rsidRPr="009A6E73">
              <w:rPr>
                <w:bCs/>
                <w:sz w:val="22"/>
                <w:szCs w:val="22"/>
                <w:vertAlign w:val="superscript"/>
              </w:rPr>
              <w:t>2</w:t>
            </w:r>
          </w:p>
        </w:tc>
      </w:tr>
      <w:tr w:rsidR="009A6E73" w:rsidRPr="009A6E73" w:rsidTr="00646F38">
        <w:trPr>
          <w:cantSplit/>
          <w:trHeight w:val="539"/>
        </w:trPr>
        <w:tc>
          <w:tcPr>
            <w:tcW w:w="1857" w:type="dxa"/>
            <w:vAlign w:val="center"/>
          </w:tcPr>
          <w:p w:rsidR="009A6E73" w:rsidRPr="009A6E73" w:rsidRDefault="009A6E73" w:rsidP="00646F38">
            <w:pPr>
              <w:rPr>
                <w:bCs/>
                <w:sz w:val="22"/>
                <w:szCs w:val="22"/>
              </w:rPr>
            </w:pPr>
            <w:r w:rsidRPr="009A6E73">
              <w:rPr>
                <w:bCs/>
                <w:sz w:val="22"/>
                <w:szCs w:val="22"/>
              </w:rPr>
              <w:t>010</w:t>
            </w:r>
          </w:p>
        </w:tc>
        <w:tc>
          <w:tcPr>
            <w:tcW w:w="1843" w:type="dxa"/>
            <w:vAlign w:val="center"/>
          </w:tcPr>
          <w:p w:rsidR="009A6E73" w:rsidRPr="009A6E73" w:rsidRDefault="009A6E73" w:rsidP="00646F38">
            <w:pPr>
              <w:rPr>
                <w:bCs/>
                <w:sz w:val="22"/>
                <w:szCs w:val="22"/>
              </w:rPr>
            </w:pPr>
            <w:r w:rsidRPr="009A6E73">
              <w:rPr>
                <w:bCs/>
                <w:sz w:val="22"/>
                <w:szCs w:val="22"/>
              </w:rPr>
              <w:t>DC-6</w:t>
            </w:r>
          </w:p>
        </w:tc>
        <w:tc>
          <w:tcPr>
            <w:tcW w:w="4367" w:type="dxa"/>
            <w:vAlign w:val="center"/>
          </w:tcPr>
          <w:p w:rsidR="009A6E73" w:rsidRPr="009A6E73" w:rsidRDefault="009A6E73" w:rsidP="00646F38">
            <w:pPr>
              <w:rPr>
                <w:bCs/>
                <w:sz w:val="22"/>
                <w:szCs w:val="22"/>
              </w:rPr>
            </w:pPr>
            <w:r w:rsidRPr="009A6E73">
              <w:rPr>
                <w:bCs/>
                <w:sz w:val="22"/>
                <w:szCs w:val="22"/>
              </w:rPr>
              <w:t>Transfer of carbon to Carbon Storage Silo 14</w:t>
            </w:r>
          </w:p>
        </w:tc>
      </w:tr>
      <w:tr w:rsidR="009A6E73" w:rsidRPr="009A6E73" w:rsidTr="00646F38">
        <w:trPr>
          <w:trHeight w:val="539"/>
        </w:trPr>
        <w:tc>
          <w:tcPr>
            <w:tcW w:w="1857" w:type="dxa"/>
            <w:vAlign w:val="center"/>
          </w:tcPr>
          <w:p w:rsidR="009A6E73" w:rsidRPr="009A6E73" w:rsidRDefault="009A6E73" w:rsidP="00646F38">
            <w:pPr>
              <w:rPr>
                <w:bCs/>
                <w:sz w:val="22"/>
                <w:szCs w:val="22"/>
              </w:rPr>
            </w:pPr>
            <w:r w:rsidRPr="009A6E73">
              <w:rPr>
                <w:bCs/>
                <w:sz w:val="22"/>
                <w:szCs w:val="22"/>
              </w:rPr>
              <w:t>011 &amp; 014</w:t>
            </w:r>
          </w:p>
        </w:tc>
        <w:tc>
          <w:tcPr>
            <w:tcW w:w="1843" w:type="dxa"/>
            <w:vAlign w:val="center"/>
          </w:tcPr>
          <w:p w:rsidR="009A6E73" w:rsidRPr="009A6E73" w:rsidRDefault="009A6E73" w:rsidP="00646F38">
            <w:pPr>
              <w:rPr>
                <w:bCs/>
                <w:sz w:val="22"/>
                <w:szCs w:val="22"/>
              </w:rPr>
            </w:pPr>
            <w:r w:rsidRPr="009A6E73">
              <w:rPr>
                <w:sz w:val="22"/>
                <w:szCs w:val="22"/>
              </w:rPr>
              <w:t>DC-6</w:t>
            </w:r>
          </w:p>
        </w:tc>
        <w:tc>
          <w:tcPr>
            <w:tcW w:w="4367" w:type="dxa"/>
            <w:vAlign w:val="center"/>
          </w:tcPr>
          <w:p w:rsidR="009A6E73" w:rsidRPr="009A6E73" w:rsidRDefault="009A6E73" w:rsidP="00646F38">
            <w:pPr>
              <w:rPr>
                <w:bCs/>
                <w:sz w:val="22"/>
                <w:szCs w:val="22"/>
              </w:rPr>
            </w:pPr>
            <w:r w:rsidRPr="009A6E73">
              <w:rPr>
                <w:bCs/>
                <w:sz w:val="22"/>
                <w:szCs w:val="22"/>
              </w:rPr>
              <w:t xml:space="preserve">Loading of carbon product into trucks </w:t>
            </w:r>
            <w:r w:rsidRPr="009A6E73">
              <w:rPr>
                <w:bCs/>
                <w:sz w:val="22"/>
                <w:szCs w:val="22"/>
                <w:vertAlign w:val="superscript"/>
              </w:rPr>
              <w:t>3</w:t>
            </w:r>
            <w:r w:rsidRPr="009A6E73">
              <w:rPr>
                <w:bCs/>
                <w:sz w:val="22"/>
                <w:szCs w:val="22"/>
              </w:rPr>
              <w:t xml:space="preserve"> or railcars </w:t>
            </w:r>
            <w:r w:rsidRPr="009A6E73">
              <w:rPr>
                <w:bCs/>
                <w:sz w:val="22"/>
                <w:szCs w:val="22"/>
                <w:vertAlign w:val="superscript"/>
              </w:rPr>
              <w:t>3</w:t>
            </w:r>
            <w:r w:rsidRPr="009A6E73">
              <w:rPr>
                <w:bCs/>
                <w:sz w:val="22"/>
                <w:szCs w:val="22"/>
              </w:rPr>
              <w:t xml:space="preserve"> (EU No. 011) </w:t>
            </w:r>
            <w:r w:rsidRPr="009A6E73">
              <w:rPr>
                <w:b/>
                <w:bCs/>
                <w:sz w:val="22"/>
                <w:szCs w:val="22"/>
                <w:u w:val="single"/>
              </w:rPr>
              <w:t>and</w:t>
            </w:r>
            <w:r w:rsidRPr="009A6E73">
              <w:rPr>
                <w:bCs/>
                <w:sz w:val="22"/>
                <w:szCs w:val="22"/>
              </w:rPr>
              <w:t xml:space="preserve"> Transfer of carbon to Carbon Storage Silo 16 (EU No. 014) </w:t>
            </w:r>
            <w:r w:rsidRPr="009A6E73">
              <w:rPr>
                <w:bCs/>
                <w:i/>
                <w:sz w:val="22"/>
                <w:szCs w:val="22"/>
              </w:rPr>
              <w:t>(both EUs have common baghouse)</w:t>
            </w:r>
          </w:p>
        </w:tc>
      </w:tr>
      <w:tr w:rsidR="009A6E73" w:rsidRPr="009A6E73" w:rsidTr="00646F38">
        <w:tc>
          <w:tcPr>
            <w:tcW w:w="1857" w:type="dxa"/>
            <w:vAlign w:val="center"/>
          </w:tcPr>
          <w:p w:rsidR="009A6E73" w:rsidRPr="009A6E73" w:rsidRDefault="009A6E73" w:rsidP="00646F38">
            <w:pPr>
              <w:rPr>
                <w:bCs/>
                <w:sz w:val="22"/>
                <w:szCs w:val="22"/>
              </w:rPr>
            </w:pPr>
            <w:r w:rsidRPr="009A6E73">
              <w:rPr>
                <w:bCs/>
                <w:sz w:val="22"/>
                <w:szCs w:val="22"/>
              </w:rPr>
              <w:t>012</w:t>
            </w:r>
          </w:p>
        </w:tc>
        <w:tc>
          <w:tcPr>
            <w:tcW w:w="1843" w:type="dxa"/>
            <w:vAlign w:val="center"/>
          </w:tcPr>
          <w:p w:rsidR="009A6E73" w:rsidRPr="009A6E73" w:rsidRDefault="009A6E73" w:rsidP="00646F38">
            <w:pPr>
              <w:rPr>
                <w:sz w:val="22"/>
                <w:szCs w:val="22"/>
              </w:rPr>
            </w:pPr>
            <w:r w:rsidRPr="009A6E73">
              <w:rPr>
                <w:sz w:val="22"/>
                <w:szCs w:val="22"/>
              </w:rPr>
              <w:t>Bagging BH</w:t>
            </w:r>
          </w:p>
        </w:tc>
        <w:tc>
          <w:tcPr>
            <w:tcW w:w="4367" w:type="dxa"/>
          </w:tcPr>
          <w:p w:rsidR="009A6E73" w:rsidRPr="009A6E73" w:rsidRDefault="009A6E73" w:rsidP="00646F38">
            <w:pPr>
              <w:rPr>
                <w:sz w:val="22"/>
                <w:szCs w:val="22"/>
              </w:rPr>
            </w:pPr>
            <w:r w:rsidRPr="009A6E73">
              <w:rPr>
                <w:sz w:val="22"/>
                <w:szCs w:val="22"/>
              </w:rPr>
              <w:t>Transfer of carbon product to Carbon Bagging Storage Tower</w:t>
            </w:r>
          </w:p>
        </w:tc>
      </w:tr>
      <w:tr w:rsidR="009A6E73" w:rsidRPr="009A6E73" w:rsidTr="00646F38">
        <w:trPr>
          <w:trHeight w:val="719"/>
        </w:trPr>
        <w:tc>
          <w:tcPr>
            <w:tcW w:w="1857" w:type="dxa"/>
            <w:vAlign w:val="center"/>
          </w:tcPr>
          <w:p w:rsidR="009A6E73" w:rsidRPr="009A6E73" w:rsidRDefault="009A6E73" w:rsidP="00646F38">
            <w:pPr>
              <w:rPr>
                <w:bCs/>
                <w:sz w:val="22"/>
                <w:szCs w:val="22"/>
              </w:rPr>
            </w:pPr>
            <w:r w:rsidRPr="009A6E73">
              <w:rPr>
                <w:bCs/>
                <w:sz w:val="22"/>
                <w:szCs w:val="22"/>
              </w:rPr>
              <w:t>013</w:t>
            </w:r>
          </w:p>
        </w:tc>
        <w:tc>
          <w:tcPr>
            <w:tcW w:w="1843" w:type="dxa"/>
            <w:vAlign w:val="center"/>
          </w:tcPr>
          <w:p w:rsidR="009A6E73" w:rsidRPr="009A6E73" w:rsidRDefault="009A6E73" w:rsidP="00646F38">
            <w:pPr>
              <w:rPr>
                <w:bCs/>
                <w:sz w:val="22"/>
                <w:szCs w:val="22"/>
              </w:rPr>
            </w:pPr>
            <w:r w:rsidRPr="009A6E73">
              <w:rPr>
                <w:bCs/>
                <w:sz w:val="22"/>
                <w:szCs w:val="22"/>
              </w:rPr>
              <w:t>Mahle</w:t>
            </w:r>
          </w:p>
        </w:tc>
        <w:tc>
          <w:tcPr>
            <w:tcW w:w="4367" w:type="dxa"/>
          </w:tcPr>
          <w:p w:rsidR="009A6E73" w:rsidRPr="009A6E73" w:rsidRDefault="009A6E73" w:rsidP="00646F38">
            <w:pPr>
              <w:rPr>
                <w:bCs/>
                <w:sz w:val="22"/>
                <w:szCs w:val="22"/>
              </w:rPr>
            </w:pPr>
            <w:r w:rsidRPr="009A6E73">
              <w:rPr>
                <w:bCs/>
                <w:sz w:val="22"/>
                <w:szCs w:val="22"/>
              </w:rPr>
              <w:t xml:space="preserve">Transfer of carbon to the Carbon Bagging Hopper </w:t>
            </w:r>
            <w:r w:rsidRPr="009A6E73">
              <w:rPr>
                <w:b/>
                <w:bCs/>
                <w:sz w:val="22"/>
                <w:szCs w:val="22"/>
                <w:u w:val="single"/>
              </w:rPr>
              <w:t>and</w:t>
            </w:r>
            <w:r w:rsidRPr="009A6E73">
              <w:rPr>
                <w:bCs/>
                <w:sz w:val="22"/>
                <w:szCs w:val="22"/>
              </w:rPr>
              <w:t xml:space="preserve"> operation of Bagging Unit (bagging machine)</w:t>
            </w:r>
          </w:p>
        </w:tc>
      </w:tr>
      <w:tr w:rsidR="009A6E73" w:rsidRPr="009A6E73" w:rsidTr="000F2693">
        <w:trPr>
          <w:cantSplit/>
        </w:trPr>
        <w:tc>
          <w:tcPr>
            <w:tcW w:w="1857" w:type="dxa"/>
            <w:vAlign w:val="center"/>
          </w:tcPr>
          <w:p w:rsidR="009A6E73" w:rsidRPr="009A6E73" w:rsidRDefault="009A6E73" w:rsidP="000F2693">
            <w:pPr>
              <w:spacing w:after="120"/>
              <w:rPr>
                <w:bCs/>
                <w:sz w:val="22"/>
                <w:szCs w:val="22"/>
              </w:rPr>
            </w:pPr>
            <w:r w:rsidRPr="009A6E73">
              <w:rPr>
                <w:bCs/>
                <w:sz w:val="22"/>
                <w:szCs w:val="22"/>
              </w:rPr>
              <w:lastRenderedPageBreak/>
              <w:t>017</w:t>
            </w:r>
          </w:p>
        </w:tc>
        <w:tc>
          <w:tcPr>
            <w:tcW w:w="1843" w:type="dxa"/>
            <w:vAlign w:val="center"/>
          </w:tcPr>
          <w:p w:rsidR="009A6E73" w:rsidRPr="009A6E73" w:rsidRDefault="009A6E73" w:rsidP="000F2693">
            <w:pPr>
              <w:rPr>
                <w:bCs/>
                <w:sz w:val="22"/>
                <w:szCs w:val="22"/>
              </w:rPr>
            </w:pPr>
            <w:r w:rsidRPr="009A6E73">
              <w:rPr>
                <w:bCs/>
                <w:sz w:val="22"/>
                <w:szCs w:val="22"/>
              </w:rPr>
              <w:t>DC-5</w:t>
            </w:r>
          </w:p>
        </w:tc>
        <w:tc>
          <w:tcPr>
            <w:tcW w:w="4367" w:type="dxa"/>
          </w:tcPr>
          <w:p w:rsidR="009A6E73" w:rsidRPr="009A6E73" w:rsidRDefault="009A6E73" w:rsidP="000F2693">
            <w:pPr>
              <w:rPr>
                <w:bCs/>
                <w:sz w:val="22"/>
                <w:szCs w:val="22"/>
              </w:rPr>
            </w:pPr>
            <w:r w:rsidRPr="009A6E73">
              <w:rPr>
                <w:bCs/>
                <w:sz w:val="22"/>
                <w:szCs w:val="22"/>
              </w:rPr>
              <w:t>Transfer of activated carbon to Silo No. 4 from Carbon Storage Silos 8, 10 or 12, or activated carbon from Fly Ash/Carbon Storage Silo Nos. 9 or 11</w:t>
            </w:r>
            <w:r w:rsidRPr="009A6E73">
              <w:rPr>
                <w:bCs/>
                <w:sz w:val="22"/>
                <w:szCs w:val="22"/>
                <w:vertAlign w:val="superscript"/>
              </w:rPr>
              <w:t>4</w:t>
            </w:r>
          </w:p>
        </w:tc>
      </w:tr>
      <w:tr w:rsidR="009A6E73" w:rsidRPr="009A6E73" w:rsidTr="00646F38">
        <w:tc>
          <w:tcPr>
            <w:tcW w:w="1857" w:type="dxa"/>
            <w:vAlign w:val="center"/>
          </w:tcPr>
          <w:p w:rsidR="009A6E73" w:rsidRPr="009A6E73" w:rsidRDefault="009A6E73" w:rsidP="000F2693">
            <w:pPr>
              <w:spacing w:after="120"/>
              <w:rPr>
                <w:bCs/>
                <w:sz w:val="22"/>
                <w:szCs w:val="22"/>
              </w:rPr>
            </w:pPr>
            <w:r w:rsidRPr="009A6E73">
              <w:rPr>
                <w:bCs/>
                <w:sz w:val="22"/>
                <w:szCs w:val="22"/>
              </w:rPr>
              <w:t>023</w:t>
            </w:r>
          </w:p>
        </w:tc>
        <w:tc>
          <w:tcPr>
            <w:tcW w:w="1843" w:type="dxa"/>
            <w:vAlign w:val="center"/>
          </w:tcPr>
          <w:p w:rsidR="009A6E73" w:rsidRPr="009A6E73" w:rsidRDefault="009A6E73" w:rsidP="000F2693">
            <w:pPr>
              <w:rPr>
                <w:bCs/>
                <w:sz w:val="22"/>
                <w:szCs w:val="22"/>
              </w:rPr>
            </w:pPr>
            <w:r w:rsidRPr="009A6E73">
              <w:rPr>
                <w:sz w:val="22"/>
                <w:szCs w:val="22"/>
              </w:rPr>
              <w:t>Kinetic Aire Model 12-RS-84</w:t>
            </w:r>
          </w:p>
        </w:tc>
        <w:tc>
          <w:tcPr>
            <w:tcW w:w="4367" w:type="dxa"/>
          </w:tcPr>
          <w:p w:rsidR="009A6E73" w:rsidRPr="009A6E73" w:rsidRDefault="009A6E73" w:rsidP="000F2693">
            <w:pPr>
              <w:rPr>
                <w:bCs/>
                <w:sz w:val="22"/>
                <w:szCs w:val="22"/>
              </w:rPr>
            </w:pPr>
            <w:r w:rsidRPr="009A6E73">
              <w:rPr>
                <w:bCs/>
                <w:sz w:val="22"/>
                <w:szCs w:val="22"/>
              </w:rPr>
              <w:t xml:space="preserve">Transfer of activated carbon to Silo No. 1 from one of the </w:t>
            </w:r>
            <w:r w:rsidRPr="009A6E73">
              <w:rPr>
                <w:sz w:val="22"/>
                <w:szCs w:val="22"/>
              </w:rPr>
              <w:t>receiving hoppers in Unloading Building (EU 001).</w:t>
            </w:r>
          </w:p>
        </w:tc>
      </w:tr>
    </w:tbl>
    <w:p w:rsidR="00331043" w:rsidRDefault="00331043" w:rsidP="00331043">
      <w:pPr>
        <w:ind w:left="360" w:firstLine="360"/>
        <w:rPr>
          <w:bCs/>
          <w:i/>
          <w:u w:val="single"/>
        </w:rPr>
      </w:pPr>
    </w:p>
    <w:p w:rsidR="00331043" w:rsidRPr="00331043" w:rsidRDefault="00331043" w:rsidP="00331043">
      <w:pPr>
        <w:ind w:left="360" w:firstLine="360"/>
        <w:rPr>
          <w:bCs/>
          <w:i/>
        </w:rPr>
      </w:pPr>
      <w:bookmarkStart w:id="4" w:name="_GoBack"/>
      <w:bookmarkEnd w:id="4"/>
      <w:r w:rsidRPr="00331043">
        <w:rPr>
          <w:bCs/>
          <w:i/>
          <w:u w:val="single"/>
        </w:rPr>
        <w:t>Notes</w:t>
      </w:r>
      <w:r w:rsidRPr="00331043">
        <w:rPr>
          <w:bCs/>
          <w:i/>
        </w:rPr>
        <w:t xml:space="preserve"> –</w:t>
      </w:r>
    </w:p>
    <w:p w:rsidR="00331043" w:rsidRPr="00331043" w:rsidRDefault="00331043" w:rsidP="00BD45B0">
      <w:pPr>
        <w:tabs>
          <w:tab w:val="left" w:pos="2021"/>
          <w:tab w:val="left" w:pos="4041"/>
        </w:tabs>
        <w:suppressAutoHyphens/>
        <w:ind w:left="994"/>
        <w:rPr>
          <w:bCs/>
          <w:i/>
        </w:rPr>
      </w:pPr>
    </w:p>
    <w:p w:rsidR="00331043" w:rsidRPr="00BD45B0" w:rsidRDefault="00331043" w:rsidP="0029156F">
      <w:pPr>
        <w:pStyle w:val="ListParagraph"/>
        <w:numPr>
          <w:ilvl w:val="0"/>
          <w:numId w:val="17"/>
        </w:numPr>
        <w:tabs>
          <w:tab w:val="left" w:pos="1080"/>
        </w:tabs>
        <w:suppressAutoHyphens/>
        <w:rPr>
          <w:bCs/>
          <w:i/>
          <w:vertAlign w:val="superscript"/>
        </w:rPr>
      </w:pPr>
      <w:r w:rsidRPr="00BD45B0">
        <w:rPr>
          <w:bCs/>
          <w:i/>
          <w:u w:val="single"/>
        </w:rPr>
        <w:t>Material Transfer Rate Operations:</w:t>
      </w:r>
      <w:r w:rsidRPr="00BD45B0">
        <w:rPr>
          <w:bCs/>
          <w:i/>
        </w:rPr>
        <w:t xml:space="preserve"> The material transfer rate is assumed to be constant since the material transfer blowers will operate at fixed speeds.</w:t>
      </w:r>
    </w:p>
    <w:p w:rsidR="00331043" w:rsidRPr="00BD45B0" w:rsidRDefault="00331043" w:rsidP="0029156F">
      <w:pPr>
        <w:pStyle w:val="ListParagraph"/>
        <w:numPr>
          <w:ilvl w:val="0"/>
          <w:numId w:val="17"/>
        </w:numPr>
        <w:tabs>
          <w:tab w:val="left" w:pos="1080"/>
        </w:tabs>
        <w:suppressAutoHyphens/>
        <w:rPr>
          <w:bCs/>
          <w:i/>
        </w:rPr>
      </w:pPr>
      <w:r w:rsidRPr="00BD45B0">
        <w:rPr>
          <w:bCs/>
          <w:i/>
          <w:u w:val="single"/>
        </w:rPr>
        <w:t>Material Transfer Operations:</w:t>
      </w:r>
      <w:r w:rsidRPr="00BD45B0">
        <w:rPr>
          <w:bCs/>
          <w:i/>
        </w:rPr>
        <w:t xml:space="preserve"> The baghouses for these EUs control emissions from multiple silos.  It does not matter which of the multiple silo/hopper(s) controlled by the baghouse the material is being transferred to, as the transfer rate will be the same.</w:t>
      </w:r>
    </w:p>
    <w:p w:rsidR="00BD45B0" w:rsidRPr="00BD45B0" w:rsidRDefault="00331043" w:rsidP="0029156F">
      <w:pPr>
        <w:pStyle w:val="ListParagraph"/>
        <w:numPr>
          <w:ilvl w:val="0"/>
          <w:numId w:val="17"/>
        </w:numPr>
        <w:tabs>
          <w:tab w:val="left" w:pos="1080"/>
        </w:tabs>
        <w:suppressAutoHyphens/>
        <w:rPr>
          <w:bCs/>
          <w:i/>
        </w:rPr>
      </w:pPr>
      <w:r w:rsidRPr="00BD45B0">
        <w:rPr>
          <w:bCs/>
          <w:i/>
          <w:u w:val="single"/>
        </w:rPr>
        <w:t>Railcar/Truck loading Testing:</w:t>
      </w:r>
      <w:r w:rsidRPr="00BD45B0">
        <w:rPr>
          <w:bCs/>
          <w:i/>
        </w:rPr>
        <w:t xml:space="preserve"> Separate compliance testing is not required for truck or railcar transfer.  At least one mode must be tested during each</w:t>
      </w:r>
      <w:r w:rsidRPr="00BD45B0">
        <w:rPr>
          <w:sz w:val="22"/>
          <w:szCs w:val="22"/>
        </w:rPr>
        <w:t xml:space="preserve"> </w:t>
      </w:r>
      <w:r w:rsidRPr="00BD45B0">
        <w:rPr>
          <w:i/>
        </w:rPr>
        <w:t>calendar</w:t>
      </w:r>
      <w:r w:rsidRPr="00BD45B0">
        <w:rPr>
          <w:bCs/>
          <w:i/>
        </w:rPr>
        <w:t xml:space="preserve"> year.</w:t>
      </w:r>
    </w:p>
    <w:p w:rsidR="009A6E73" w:rsidRPr="00BD45B0" w:rsidRDefault="00331043" w:rsidP="0029156F">
      <w:pPr>
        <w:pStyle w:val="ListParagraph"/>
        <w:numPr>
          <w:ilvl w:val="0"/>
          <w:numId w:val="17"/>
        </w:numPr>
        <w:tabs>
          <w:tab w:val="left" w:pos="1080"/>
        </w:tabs>
        <w:suppressAutoHyphens/>
        <w:rPr>
          <w:bCs/>
          <w:i/>
          <w:sz w:val="22"/>
          <w:szCs w:val="22"/>
        </w:rPr>
      </w:pPr>
      <w:r w:rsidRPr="00BD45B0">
        <w:rPr>
          <w:bCs/>
          <w:i/>
          <w:u w:val="single"/>
        </w:rPr>
        <w:t>Silo No. 4 Material Transfer Operations:</w:t>
      </w:r>
      <w:r w:rsidRPr="00BD45B0">
        <w:rPr>
          <w:bCs/>
          <w:i/>
        </w:rPr>
        <w:t xml:space="preserve"> Silo No. 4 can receive activated carbon from any of the listed carbon storage silos.  For compliance testing purposes, it does not matter which of the multiple silos material is being transferred from as long as material is being transferred to Silo No. 4 during the entire test period</w:t>
      </w:r>
      <w:r w:rsidR="00BD45B0">
        <w:rPr>
          <w:bCs/>
          <w:i/>
        </w:rPr>
        <w:t>.</w:t>
      </w:r>
    </w:p>
    <w:p w:rsidR="00BD45B0" w:rsidRDefault="000F2693" w:rsidP="000F2693">
      <w:pPr>
        <w:pStyle w:val="ListParagraph"/>
        <w:tabs>
          <w:tab w:val="left" w:pos="1080"/>
        </w:tabs>
        <w:suppressAutoHyphens/>
        <w:ind w:left="1080"/>
        <w:rPr>
          <w:sz w:val="22"/>
          <w:szCs w:val="22"/>
        </w:rPr>
      </w:pPr>
      <w:r w:rsidRPr="00845DA5">
        <w:rPr>
          <w:sz w:val="22"/>
          <w:szCs w:val="22"/>
        </w:rPr>
        <w:t>[Rule 62-297.310(</w:t>
      </w:r>
      <w:r>
        <w:rPr>
          <w:sz w:val="22"/>
          <w:szCs w:val="22"/>
        </w:rPr>
        <w:t>8)(a)1</w:t>
      </w:r>
      <w:r w:rsidRPr="00845DA5">
        <w:rPr>
          <w:sz w:val="22"/>
          <w:szCs w:val="22"/>
        </w:rPr>
        <w:t>, F.A.C.]</w:t>
      </w:r>
    </w:p>
    <w:p w:rsidR="000F2693" w:rsidRPr="000F2693" w:rsidRDefault="000F2693" w:rsidP="000F2693">
      <w:pPr>
        <w:pStyle w:val="ListParagraph"/>
        <w:tabs>
          <w:tab w:val="left" w:pos="1080"/>
        </w:tabs>
        <w:suppressAutoHyphens/>
        <w:ind w:left="1080"/>
        <w:rPr>
          <w:bCs/>
          <w:sz w:val="22"/>
          <w:szCs w:val="22"/>
        </w:rPr>
      </w:pPr>
    </w:p>
    <w:p w:rsidR="000F2693" w:rsidRPr="000F2693" w:rsidRDefault="000F2693" w:rsidP="004A3968">
      <w:pPr>
        <w:numPr>
          <w:ilvl w:val="0"/>
          <w:numId w:val="1"/>
        </w:numPr>
        <w:rPr>
          <w:sz w:val="22"/>
          <w:szCs w:val="22"/>
          <w:u w:val="single"/>
        </w:rPr>
      </w:pPr>
      <w:bookmarkStart w:id="5" w:name="_Ref436834584"/>
      <w:r w:rsidRPr="000F2693">
        <w:rPr>
          <w:sz w:val="22"/>
          <w:szCs w:val="22"/>
          <w:u w:val="single"/>
        </w:rPr>
        <w:t>Initial Visible Emissions (VE) Compliance Tests for Dry Fly Ash Unloading and Handling Operations (EU Nos. 001 and 002 with Baghouses DC-1 and DC-2)</w:t>
      </w:r>
      <w:r w:rsidRPr="000F2693">
        <w:rPr>
          <w:sz w:val="22"/>
          <w:szCs w:val="22"/>
        </w:rPr>
        <w:t xml:space="preserve"> </w:t>
      </w:r>
      <w:r w:rsidR="00031A10">
        <w:rPr>
          <w:sz w:val="22"/>
          <w:szCs w:val="22"/>
        </w:rPr>
        <w:t>–</w:t>
      </w:r>
      <w:r w:rsidRPr="000F2693">
        <w:rPr>
          <w:sz w:val="22"/>
          <w:szCs w:val="22"/>
        </w:rPr>
        <w:t xml:space="preserve"> </w:t>
      </w:r>
      <w:r w:rsidR="00031A10">
        <w:rPr>
          <w:sz w:val="22"/>
          <w:szCs w:val="22"/>
        </w:rPr>
        <w:t xml:space="preserve">At such time the permittee modifies operations of EU 001 and 002 to allow for the </w:t>
      </w:r>
      <w:r w:rsidR="00031A10" w:rsidRPr="00031A10">
        <w:rPr>
          <w:sz w:val="24"/>
          <w:szCs w:val="24"/>
        </w:rPr>
        <w:t>handling of dry (&lt; 45% moisture content) fly ash</w:t>
      </w:r>
      <w:r w:rsidR="00031A10">
        <w:rPr>
          <w:sz w:val="24"/>
          <w:szCs w:val="24"/>
        </w:rPr>
        <w:t xml:space="preserve">, </w:t>
      </w:r>
      <w:r w:rsidR="00031A10" w:rsidRPr="000F2693">
        <w:rPr>
          <w:sz w:val="22"/>
          <w:szCs w:val="22"/>
        </w:rPr>
        <w:t>the permittee shall conduct initial visible emissions (VE) compliance tests on the baghouse control devices for the dry fly ash unloading and handling operations</w:t>
      </w:r>
      <w:r w:rsidR="00031A10" w:rsidRPr="00031A10">
        <w:rPr>
          <w:sz w:val="22"/>
          <w:szCs w:val="22"/>
        </w:rPr>
        <w:t xml:space="preserve"> </w:t>
      </w:r>
      <w:r w:rsidR="00031A10">
        <w:rPr>
          <w:sz w:val="22"/>
          <w:szCs w:val="22"/>
        </w:rPr>
        <w:t>w</w:t>
      </w:r>
      <w:r w:rsidRPr="000F2693">
        <w:rPr>
          <w:sz w:val="22"/>
          <w:szCs w:val="22"/>
        </w:rPr>
        <w:t xml:space="preserve">ithin 45 days of initial operation </w:t>
      </w:r>
      <w:r w:rsidR="00031A10">
        <w:rPr>
          <w:sz w:val="22"/>
          <w:szCs w:val="22"/>
        </w:rPr>
        <w:t>of the modified operations for</w:t>
      </w:r>
      <w:r w:rsidRPr="000F2693">
        <w:rPr>
          <w:sz w:val="22"/>
          <w:szCs w:val="22"/>
        </w:rPr>
        <w:t xml:space="preserve"> bulk dry</w:t>
      </w:r>
      <w:r w:rsidR="00031A10">
        <w:rPr>
          <w:sz w:val="22"/>
          <w:szCs w:val="22"/>
        </w:rPr>
        <w:t xml:space="preserve"> fly ash raw material unloading</w:t>
      </w:r>
      <w:r w:rsidRPr="000F2693">
        <w:rPr>
          <w:sz w:val="22"/>
          <w:szCs w:val="22"/>
        </w:rPr>
        <w:t xml:space="preserve">.  The VE Compliance Test Method is specified in Condition 3.E.4.  This testing requirement applies individually to EU No. 001 with emission control device Baghouse DC-1 and EU No. 002 with emission control device Baghouse DC-2).  The testing is necessary to demonstrate compliance with the VE standard in Specific Condition No. </w:t>
      </w:r>
      <w:proofErr w:type="gramStart"/>
      <w:r w:rsidRPr="004A3968">
        <w:rPr>
          <w:b/>
          <w:sz w:val="22"/>
          <w:szCs w:val="22"/>
        </w:rPr>
        <w:t>A.</w:t>
      </w:r>
      <w:proofErr w:type="gramEnd"/>
      <w:r w:rsidR="003A095E">
        <w:rPr>
          <w:b/>
          <w:sz w:val="22"/>
          <w:szCs w:val="22"/>
        </w:rPr>
        <w:fldChar w:fldCharType="begin"/>
      </w:r>
      <w:r w:rsidR="003A095E">
        <w:rPr>
          <w:b/>
          <w:sz w:val="22"/>
          <w:szCs w:val="22"/>
        </w:rPr>
        <w:instrText xml:space="preserve"> REF _Ref436834740 \r \h </w:instrText>
      </w:r>
      <w:r w:rsidR="003A095E">
        <w:rPr>
          <w:b/>
          <w:sz w:val="22"/>
          <w:szCs w:val="22"/>
        </w:rPr>
      </w:r>
      <w:r w:rsidR="003A095E">
        <w:rPr>
          <w:b/>
          <w:sz w:val="22"/>
          <w:szCs w:val="22"/>
        </w:rPr>
        <w:fldChar w:fldCharType="separate"/>
      </w:r>
      <w:r w:rsidR="005F1F12">
        <w:rPr>
          <w:b/>
          <w:sz w:val="22"/>
          <w:szCs w:val="22"/>
        </w:rPr>
        <w:t>2</w:t>
      </w:r>
      <w:r w:rsidR="003A095E">
        <w:rPr>
          <w:b/>
          <w:sz w:val="22"/>
          <w:szCs w:val="22"/>
        </w:rPr>
        <w:fldChar w:fldCharType="end"/>
      </w:r>
      <w:r w:rsidRPr="000F2693">
        <w:rPr>
          <w:sz w:val="22"/>
          <w:szCs w:val="22"/>
        </w:rPr>
        <w:t>. Testing shall be conducted during dry fly ash unlo</w:t>
      </w:r>
      <w:r w:rsidR="00C60BB3">
        <w:rPr>
          <w:sz w:val="22"/>
          <w:szCs w:val="22"/>
        </w:rPr>
        <w:t xml:space="preserve">ading and transfer operations.  </w:t>
      </w:r>
      <w:r w:rsidRPr="000F2693">
        <w:rPr>
          <w:sz w:val="22"/>
          <w:szCs w:val="22"/>
        </w:rPr>
        <w:t xml:space="preserve">See Specific Condition Nos. </w:t>
      </w:r>
      <w:r w:rsidRPr="004A3968">
        <w:rPr>
          <w:b/>
          <w:sz w:val="22"/>
          <w:szCs w:val="22"/>
        </w:rPr>
        <w:t>A.</w:t>
      </w:r>
      <w:r w:rsidR="003A095E">
        <w:rPr>
          <w:b/>
          <w:sz w:val="22"/>
          <w:szCs w:val="22"/>
        </w:rPr>
        <w:fldChar w:fldCharType="begin"/>
      </w:r>
      <w:r w:rsidR="003A095E">
        <w:rPr>
          <w:b/>
          <w:sz w:val="22"/>
          <w:szCs w:val="22"/>
        </w:rPr>
        <w:instrText xml:space="preserve"> REF _Ref436834803 \r \h </w:instrText>
      </w:r>
      <w:r w:rsidR="003A095E">
        <w:rPr>
          <w:b/>
          <w:sz w:val="22"/>
          <w:szCs w:val="22"/>
        </w:rPr>
      </w:r>
      <w:r w:rsidR="003A095E">
        <w:rPr>
          <w:b/>
          <w:sz w:val="22"/>
          <w:szCs w:val="22"/>
        </w:rPr>
        <w:fldChar w:fldCharType="separate"/>
      </w:r>
      <w:r w:rsidR="005F1F12">
        <w:rPr>
          <w:b/>
          <w:sz w:val="22"/>
          <w:szCs w:val="22"/>
        </w:rPr>
        <w:t>3</w:t>
      </w:r>
      <w:r w:rsidR="003A095E">
        <w:rPr>
          <w:b/>
          <w:sz w:val="22"/>
          <w:szCs w:val="22"/>
        </w:rPr>
        <w:fldChar w:fldCharType="end"/>
      </w:r>
      <w:proofErr w:type="gramStart"/>
      <w:r w:rsidRPr="000F2693">
        <w:rPr>
          <w:sz w:val="22"/>
          <w:szCs w:val="22"/>
        </w:rPr>
        <w:t>.,</w:t>
      </w:r>
      <w:proofErr w:type="gramEnd"/>
      <w:r w:rsidRPr="000F2693">
        <w:rPr>
          <w:sz w:val="22"/>
          <w:szCs w:val="22"/>
        </w:rPr>
        <w:t xml:space="preserve"> </w:t>
      </w:r>
      <w:r w:rsidRPr="00C60BB3">
        <w:rPr>
          <w:b/>
          <w:sz w:val="22"/>
          <w:szCs w:val="22"/>
        </w:rPr>
        <w:t>A.</w:t>
      </w:r>
      <w:r w:rsidR="003A095E">
        <w:rPr>
          <w:b/>
          <w:sz w:val="22"/>
          <w:szCs w:val="22"/>
        </w:rPr>
        <w:fldChar w:fldCharType="begin"/>
      </w:r>
      <w:r w:rsidR="003A095E">
        <w:rPr>
          <w:b/>
          <w:sz w:val="22"/>
          <w:szCs w:val="22"/>
        </w:rPr>
        <w:instrText xml:space="preserve"> REF _Ref436834816 \r \h </w:instrText>
      </w:r>
      <w:r w:rsidR="003A095E">
        <w:rPr>
          <w:b/>
          <w:sz w:val="22"/>
          <w:szCs w:val="22"/>
        </w:rPr>
      </w:r>
      <w:r w:rsidR="003A095E">
        <w:rPr>
          <w:b/>
          <w:sz w:val="22"/>
          <w:szCs w:val="22"/>
        </w:rPr>
        <w:fldChar w:fldCharType="separate"/>
      </w:r>
      <w:r w:rsidR="005F1F12">
        <w:rPr>
          <w:b/>
          <w:sz w:val="22"/>
          <w:szCs w:val="22"/>
        </w:rPr>
        <w:t>5</w:t>
      </w:r>
      <w:r w:rsidR="003A095E">
        <w:rPr>
          <w:b/>
          <w:sz w:val="22"/>
          <w:szCs w:val="22"/>
        </w:rPr>
        <w:fldChar w:fldCharType="end"/>
      </w:r>
      <w:r w:rsidRPr="00C60BB3">
        <w:rPr>
          <w:b/>
          <w:sz w:val="22"/>
          <w:szCs w:val="22"/>
        </w:rPr>
        <w:t>.b</w:t>
      </w:r>
      <w:r w:rsidRPr="000F2693">
        <w:rPr>
          <w:sz w:val="22"/>
          <w:szCs w:val="22"/>
        </w:rPr>
        <w:t>. (</w:t>
      </w:r>
      <w:r w:rsidR="00031A10">
        <w:rPr>
          <w:sz w:val="22"/>
          <w:szCs w:val="22"/>
        </w:rPr>
        <w:t xml:space="preserve">Test </w:t>
      </w:r>
      <w:r w:rsidRPr="000F2693">
        <w:rPr>
          <w:sz w:val="22"/>
          <w:szCs w:val="22"/>
        </w:rPr>
        <w:t>Report</w:t>
      </w:r>
      <w:r w:rsidR="00031A10">
        <w:rPr>
          <w:sz w:val="22"/>
          <w:szCs w:val="22"/>
        </w:rPr>
        <w:t>s</w:t>
      </w:r>
      <w:r w:rsidRPr="000F2693">
        <w:rPr>
          <w:sz w:val="22"/>
          <w:szCs w:val="22"/>
        </w:rPr>
        <w:t xml:space="preserve">) and </w:t>
      </w:r>
      <w:r w:rsidRPr="003A095E">
        <w:rPr>
          <w:b/>
          <w:sz w:val="22"/>
          <w:szCs w:val="22"/>
        </w:rPr>
        <w:t>A.</w:t>
      </w:r>
      <w:r w:rsidR="00C60BB3" w:rsidRPr="003A095E">
        <w:rPr>
          <w:b/>
          <w:sz w:val="22"/>
          <w:szCs w:val="22"/>
        </w:rPr>
        <w:t>7</w:t>
      </w:r>
      <w:r w:rsidRPr="000F2693">
        <w:rPr>
          <w:sz w:val="22"/>
          <w:szCs w:val="22"/>
        </w:rPr>
        <w:t>. (Notification) for additional requirements associated with the first use of the dry fly ash unloading and handling equipment.)</w:t>
      </w:r>
      <w:bookmarkEnd w:id="5"/>
    </w:p>
    <w:p w:rsidR="00116042" w:rsidRPr="004A3968" w:rsidRDefault="000F2693" w:rsidP="004A3968">
      <w:pPr>
        <w:tabs>
          <w:tab w:val="num" w:pos="1080"/>
        </w:tabs>
        <w:spacing w:after="120"/>
        <w:ind w:left="360"/>
        <w:rPr>
          <w:sz w:val="22"/>
        </w:rPr>
      </w:pPr>
      <w:r w:rsidRPr="004A3968">
        <w:rPr>
          <w:sz w:val="22"/>
          <w:szCs w:val="22"/>
        </w:rPr>
        <w:t>[Rule 62-4.070(3), F.A.C.; Construction Permit 0830170-004-AC]</w:t>
      </w:r>
    </w:p>
    <w:p w:rsidR="00C3295A" w:rsidRDefault="004A3968" w:rsidP="00CD2010">
      <w:pPr>
        <w:tabs>
          <w:tab w:val="left" w:pos="720"/>
        </w:tabs>
        <w:spacing w:after="120"/>
        <w:ind w:left="360"/>
        <w:rPr>
          <w:i/>
          <w:sz w:val="22"/>
        </w:rPr>
      </w:pPr>
      <w:r>
        <w:rPr>
          <w:i/>
          <w:sz w:val="22"/>
        </w:rPr>
        <w:t xml:space="preserve">{Permitting Note: </w:t>
      </w:r>
      <w:r w:rsidRPr="004A3968">
        <w:rPr>
          <w:i/>
          <w:sz w:val="22"/>
        </w:rPr>
        <w:t xml:space="preserve">– Transfer of dry fly ash to Kiln Fly Ash Feed Hoppers K1 and K2 (EU No. 003) is not currently permitted or allowed </w:t>
      </w:r>
      <w:r>
        <w:rPr>
          <w:i/>
          <w:sz w:val="22"/>
        </w:rPr>
        <w:t xml:space="preserve">without </w:t>
      </w:r>
      <w:r w:rsidRPr="004A3968">
        <w:rPr>
          <w:i/>
          <w:sz w:val="22"/>
        </w:rPr>
        <w:t xml:space="preserve">dust collector emission control equipment – see Specific Condition No. </w:t>
      </w:r>
      <w:proofErr w:type="gramStart"/>
      <w:r w:rsidRPr="004A3968">
        <w:rPr>
          <w:b/>
          <w:i/>
          <w:sz w:val="22"/>
        </w:rPr>
        <w:t>A.</w:t>
      </w:r>
      <w:proofErr w:type="gramEnd"/>
      <w:r w:rsidR="003A095E">
        <w:rPr>
          <w:b/>
          <w:i/>
          <w:sz w:val="22"/>
        </w:rPr>
        <w:fldChar w:fldCharType="begin"/>
      </w:r>
      <w:r w:rsidR="003A095E">
        <w:rPr>
          <w:b/>
          <w:i/>
          <w:sz w:val="22"/>
        </w:rPr>
        <w:instrText xml:space="preserve"> REF _Ref436834673 \r \h </w:instrText>
      </w:r>
      <w:r w:rsidR="003A095E">
        <w:rPr>
          <w:b/>
          <w:i/>
          <w:sz w:val="22"/>
        </w:rPr>
      </w:r>
      <w:r w:rsidR="003A095E">
        <w:rPr>
          <w:b/>
          <w:i/>
          <w:sz w:val="22"/>
        </w:rPr>
        <w:fldChar w:fldCharType="separate"/>
      </w:r>
      <w:r w:rsidR="003A095E">
        <w:rPr>
          <w:b/>
          <w:i/>
          <w:sz w:val="22"/>
        </w:rPr>
        <w:t>2</w:t>
      </w:r>
      <w:r w:rsidR="003A095E">
        <w:rPr>
          <w:b/>
          <w:i/>
          <w:sz w:val="22"/>
        </w:rPr>
        <w:fldChar w:fldCharType="end"/>
      </w:r>
      <w:r w:rsidRPr="004A3968">
        <w:rPr>
          <w:i/>
          <w:sz w:val="22"/>
        </w:rPr>
        <w:t>.)</w:t>
      </w:r>
      <w:r w:rsidR="00116042" w:rsidRPr="00116042">
        <w:rPr>
          <w:i/>
          <w:sz w:val="22"/>
        </w:rPr>
        <w:t>}</w:t>
      </w:r>
    </w:p>
    <w:p w:rsidR="00C60BB3" w:rsidRPr="00C60BB3" w:rsidRDefault="00C60BB3" w:rsidP="00C60BB3">
      <w:pPr>
        <w:numPr>
          <w:ilvl w:val="0"/>
          <w:numId w:val="1"/>
        </w:numPr>
        <w:spacing w:after="120"/>
        <w:rPr>
          <w:i/>
          <w:sz w:val="22"/>
          <w:szCs w:val="22"/>
        </w:rPr>
      </w:pPr>
      <w:bookmarkStart w:id="6" w:name="_Ref436834816"/>
      <w:r w:rsidRPr="00C60BB3">
        <w:rPr>
          <w:bCs/>
          <w:sz w:val="22"/>
          <w:szCs w:val="22"/>
          <w:u w:val="single"/>
        </w:rPr>
        <w:t>Process Operation Information to be Submitted with Compliance Test Reports</w:t>
      </w:r>
      <w:r w:rsidRPr="00C60BB3">
        <w:rPr>
          <w:bCs/>
          <w:sz w:val="22"/>
          <w:szCs w:val="22"/>
        </w:rPr>
        <w:t xml:space="preserve"> – The compliance test reports </w:t>
      </w:r>
      <w:r w:rsidRPr="00C60BB3">
        <w:rPr>
          <w:bCs/>
          <w:i/>
          <w:sz w:val="22"/>
          <w:szCs w:val="22"/>
        </w:rPr>
        <w:t>(also see Section 4 Appendix D., Condition 5 (Test Reports))</w:t>
      </w:r>
      <w:r w:rsidRPr="00C60BB3">
        <w:rPr>
          <w:bCs/>
          <w:sz w:val="22"/>
          <w:szCs w:val="22"/>
        </w:rPr>
        <w:t xml:space="preserve"> shall provide the following process operation information (where applicable) from the test period:</w:t>
      </w:r>
      <w:bookmarkEnd w:id="6"/>
    </w:p>
    <w:p w:rsidR="00C60BB3" w:rsidRPr="00C60BB3" w:rsidRDefault="00C60BB3" w:rsidP="0029156F">
      <w:pPr>
        <w:pStyle w:val="ListParagraph"/>
        <w:numPr>
          <w:ilvl w:val="0"/>
          <w:numId w:val="18"/>
        </w:numPr>
        <w:tabs>
          <w:tab w:val="left" w:pos="1440"/>
        </w:tabs>
        <w:suppressAutoHyphens/>
        <w:spacing w:before="120"/>
        <w:ind w:left="1440"/>
        <w:rPr>
          <w:bCs/>
          <w:sz w:val="22"/>
          <w:szCs w:val="22"/>
        </w:rPr>
      </w:pPr>
      <w:r w:rsidRPr="00C60BB3">
        <w:rPr>
          <w:bCs/>
          <w:sz w:val="22"/>
          <w:szCs w:val="22"/>
        </w:rPr>
        <w:t xml:space="preserve">All test reports shall include a description of the material transfer operations (as further described below) that were being conducted during the test period and a statement of whether they represented normal operating conditions.  </w:t>
      </w:r>
    </w:p>
    <w:p w:rsidR="00C60BB3" w:rsidRPr="00C60BB3" w:rsidRDefault="00C60BB3" w:rsidP="0029156F">
      <w:pPr>
        <w:pStyle w:val="ListParagraph"/>
        <w:numPr>
          <w:ilvl w:val="0"/>
          <w:numId w:val="18"/>
        </w:numPr>
        <w:tabs>
          <w:tab w:val="left" w:pos="1440"/>
        </w:tabs>
        <w:suppressAutoHyphens/>
        <w:spacing w:before="120"/>
        <w:ind w:left="1440"/>
        <w:rPr>
          <w:bCs/>
          <w:sz w:val="22"/>
          <w:szCs w:val="22"/>
        </w:rPr>
      </w:pPr>
      <w:r w:rsidRPr="00C60BB3">
        <w:rPr>
          <w:bCs/>
          <w:sz w:val="22"/>
          <w:szCs w:val="22"/>
          <w:u w:val="single"/>
        </w:rPr>
        <w:lastRenderedPageBreak/>
        <w:t>For Dry Fly Ash Truck and Bagged Activated Carbon Unloading and Transfer to Fly Ash/Carbon Storage Silo Nos. 9 and 10 (EU Nos. 001 and 002 w/Baghouses DC-1 and DC-2)</w:t>
      </w:r>
      <w:r w:rsidRPr="00C60BB3">
        <w:rPr>
          <w:bCs/>
          <w:sz w:val="22"/>
          <w:szCs w:val="22"/>
        </w:rPr>
        <w:t>, the test report shall include the number of trucks and weight of dry fly ash unloaded, or the number of supersack bags and weight of bagged activated carbon (carbon) dumped (tons), as well as, what fly ash/carbon silo loading operations were being conducted.  If Fly Ash/Carbon Storage Silos Nos. 9 and 11 are being used to store carbon, then the test report shall include a statement of what carbon storage silo loading operations were being conducted.</w:t>
      </w:r>
    </w:p>
    <w:p w:rsidR="00C60BB3" w:rsidRPr="00C60BB3" w:rsidRDefault="00C60BB3" w:rsidP="0029156F">
      <w:pPr>
        <w:pStyle w:val="ListParagraph"/>
        <w:numPr>
          <w:ilvl w:val="0"/>
          <w:numId w:val="18"/>
        </w:numPr>
        <w:tabs>
          <w:tab w:val="left" w:pos="1440"/>
        </w:tabs>
        <w:suppressAutoHyphens/>
        <w:spacing w:before="120"/>
        <w:ind w:left="1440"/>
        <w:rPr>
          <w:bCs/>
          <w:sz w:val="22"/>
          <w:szCs w:val="22"/>
        </w:rPr>
      </w:pPr>
      <w:r w:rsidRPr="00C60BB3">
        <w:rPr>
          <w:bCs/>
          <w:sz w:val="22"/>
          <w:szCs w:val="22"/>
          <w:u w:val="single"/>
        </w:rPr>
        <w:t>For the Kiln Surge Hopper and Raymond Mill Receiving Hopper (EU No. 007 w/Baghouse DC-4)</w:t>
      </w:r>
      <w:r w:rsidRPr="00C60BB3">
        <w:rPr>
          <w:bCs/>
          <w:sz w:val="22"/>
          <w:szCs w:val="22"/>
        </w:rPr>
        <w:t>, the test report shall describe the carbon transfer operations to the Kiln Surge Hopper and Raymond Mill Receiving Hopper were being conducted.</w:t>
      </w:r>
    </w:p>
    <w:p w:rsidR="00C60BB3" w:rsidRPr="00C60BB3" w:rsidRDefault="00C60BB3" w:rsidP="0029156F">
      <w:pPr>
        <w:pStyle w:val="ListParagraph"/>
        <w:numPr>
          <w:ilvl w:val="0"/>
          <w:numId w:val="18"/>
        </w:numPr>
        <w:tabs>
          <w:tab w:val="left" w:pos="1440"/>
        </w:tabs>
        <w:suppressAutoHyphens/>
        <w:spacing w:before="120"/>
        <w:ind w:left="1440"/>
        <w:rPr>
          <w:bCs/>
          <w:sz w:val="22"/>
          <w:szCs w:val="22"/>
        </w:rPr>
      </w:pPr>
      <w:r w:rsidRPr="00C60BB3">
        <w:rPr>
          <w:bCs/>
          <w:sz w:val="22"/>
          <w:szCs w:val="22"/>
          <w:u w:val="single"/>
        </w:rPr>
        <w:t xml:space="preserve">For Transfer of Carbon From Raymond Mill Outlet Hopper to Carbon Storage Silos </w:t>
      </w:r>
      <w:r w:rsidR="00147A03">
        <w:rPr>
          <w:bCs/>
          <w:sz w:val="22"/>
          <w:szCs w:val="22"/>
          <w:u w:val="single"/>
        </w:rPr>
        <w:t>6</w:t>
      </w:r>
      <w:r w:rsidRPr="00C60BB3">
        <w:rPr>
          <w:bCs/>
          <w:sz w:val="22"/>
          <w:szCs w:val="22"/>
          <w:u w:val="single"/>
        </w:rPr>
        <w:t>, 10 and 12</w:t>
      </w:r>
      <w:r w:rsidRPr="00C60BB3">
        <w:rPr>
          <w:bCs/>
          <w:sz w:val="22"/>
          <w:szCs w:val="22"/>
        </w:rPr>
        <w:t xml:space="preserve"> </w:t>
      </w:r>
      <w:r w:rsidRPr="00C60BB3">
        <w:rPr>
          <w:bCs/>
          <w:sz w:val="22"/>
          <w:szCs w:val="22"/>
          <w:u w:val="single"/>
        </w:rPr>
        <w:t>(EU No. 009 w/Baghouses BV-5)</w:t>
      </w:r>
      <w:r w:rsidRPr="00C60BB3">
        <w:rPr>
          <w:bCs/>
          <w:sz w:val="22"/>
          <w:szCs w:val="22"/>
        </w:rPr>
        <w:t>, the test report shall describe what carbon storage silo loading operations were being conducted.</w:t>
      </w:r>
    </w:p>
    <w:p w:rsidR="00C60BB3" w:rsidRPr="00C60BB3" w:rsidRDefault="00C60BB3" w:rsidP="0029156F">
      <w:pPr>
        <w:pStyle w:val="ListParagraph"/>
        <w:numPr>
          <w:ilvl w:val="0"/>
          <w:numId w:val="18"/>
        </w:numPr>
        <w:tabs>
          <w:tab w:val="left" w:pos="1440"/>
        </w:tabs>
        <w:suppressAutoHyphens/>
        <w:spacing w:before="120"/>
        <w:ind w:left="1440"/>
        <w:rPr>
          <w:bCs/>
          <w:sz w:val="22"/>
          <w:szCs w:val="22"/>
        </w:rPr>
      </w:pPr>
      <w:r w:rsidRPr="00C60BB3">
        <w:rPr>
          <w:bCs/>
          <w:sz w:val="22"/>
          <w:szCs w:val="22"/>
          <w:u w:val="single"/>
        </w:rPr>
        <w:t>For Transfer to Carbon Storage Silo No. 14 (EU No. 010 w/Baghouse DC-6)</w:t>
      </w:r>
      <w:r w:rsidRPr="00C60BB3">
        <w:rPr>
          <w:bCs/>
          <w:sz w:val="22"/>
          <w:szCs w:val="22"/>
        </w:rPr>
        <w:t xml:space="preserve">, as required in A. above, the test report shall also include a statement as to whether activated carbon was being transferred to Carbon Storage Silo 14 </w:t>
      </w:r>
      <w:r w:rsidRPr="00AF215F">
        <w:rPr>
          <w:bCs/>
          <w:sz w:val="22"/>
          <w:szCs w:val="22"/>
        </w:rPr>
        <w:t xml:space="preserve">(see EU No. 010 operation during testing requirements in Specific Condition No. </w:t>
      </w:r>
      <w:proofErr w:type="gramStart"/>
      <w:r w:rsidRPr="00AF215F">
        <w:rPr>
          <w:b/>
          <w:bCs/>
          <w:sz w:val="22"/>
          <w:szCs w:val="22"/>
        </w:rPr>
        <w:t>A.</w:t>
      </w:r>
      <w:proofErr w:type="gramEnd"/>
      <w:r w:rsidR="00AF215F">
        <w:rPr>
          <w:b/>
          <w:bCs/>
          <w:sz w:val="22"/>
          <w:szCs w:val="22"/>
        </w:rPr>
        <w:fldChar w:fldCharType="begin"/>
      </w:r>
      <w:r w:rsidR="00AF215F">
        <w:rPr>
          <w:b/>
          <w:bCs/>
          <w:sz w:val="22"/>
          <w:szCs w:val="22"/>
        </w:rPr>
        <w:instrText xml:space="preserve"> REF _Ref436834803 \r \h </w:instrText>
      </w:r>
      <w:r w:rsidR="00AF215F">
        <w:rPr>
          <w:b/>
          <w:bCs/>
          <w:sz w:val="22"/>
          <w:szCs w:val="22"/>
        </w:rPr>
      </w:r>
      <w:r w:rsidR="00AF215F">
        <w:rPr>
          <w:b/>
          <w:bCs/>
          <w:sz w:val="22"/>
          <w:szCs w:val="22"/>
        </w:rPr>
        <w:fldChar w:fldCharType="separate"/>
      </w:r>
      <w:r w:rsidR="00AF215F">
        <w:rPr>
          <w:b/>
          <w:bCs/>
          <w:sz w:val="22"/>
          <w:szCs w:val="22"/>
        </w:rPr>
        <w:t>3</w:t>
      </w:r>
      <w:r w:rsidR="00AF215F">
        <w:rPr>
          <w:b/>
          <w:bCs/>
          <w:sz w:val="22"/>
          <w:szCs w:val="22"/>
        </w:rPr>
        <w:fldChar w:fldCharType="end"/>
      </w:r>
      <w:r w:rsidRPr="00AF215F">
        <w:rPr>
          <w:bCs/>
          <w:sz w:val="22"/>
          <w:szCs w:val="22"/>
        </w:rPr>
        <w:t>.)</w:t>
      </w:r>
      <w:r w:rsidRPr="00C60BB3">
        <w:rPr>
          <w:bCs/>
          <w:sz w:val="22"/>
          <w:szCs w:val="22"/>
        </w:rPr>
        <w:t>.</w:t>
      </w:r>
    </w:p>
    <w:p w:rsidR="00C60BB3" w:rsidRPr="00C60BB3" w:rsidRDefault="00C60BB3" w:rsidP="0029156F">
      <w:pPr>
        <w:pStyle w:val="ListParagraph"/>
        <w:numPr>
          <w:ilvl w:val="0"/>
          <w:numId w:val="18"/>
        </w:numPr>
        <w:tabs>
          <w:tab w:val="left" w:pos="1440"/>
        </w:tabs>
        <w:suppressAutoHyphens/>
        <w:spacing w:before="120"/>
        <w:ind w:left="1440"/>
        <w:rPr>
          <w:bCs/>
          <w:sz w:val="22"/>
          <w:szCs w:val="22"/>
        </w:rPr>
      </w:pPr>
      <w:r w:rsidRPr="00C60BB3">
        <w:rPr>
          <w:bCs/>
          <w:sz w:val="22"/>
          <w:szCs w:val="22"/>
          <w:u w:val="single"/>
        </w:rPr>
        <w:t>For Transfer to Carbon Storage Silo No. 16, and Truck/Railcar Loading (EU Nos. 014 and 011 w/common Baghouse 16 Tank BH)):</w:t>
      </w:r>
    </w:p>
    <w:p w:rsidR="00C60BB3" w:rsidRPr="00C60BB3" w:rsidRDefault="00C60BB3" w:rsidP="0029156F">
      <w:pPr>
        <w:pStyle w:val="ListParagraph"/>
        <w:numPr>
          <w:ilvl w:val="0"/>
          <w:numId w:val="19"/>
        </w:numPr>
        <w:tabs>
          <w:tab w:val="left" w:pos="1440"/>
        </w:tabs>
        <w:suppressAutoHyphens/>
        <w:spacing w:before="120"/>
        <w:rPr>
          <w:bCs/>
          <w:sz w:val="22"/>
          <w:szCs w:val="22"/>
        </w:rPr>
      </w:pPr>
      <w:r w:rsidRPr="00C60BB3">
        <w:rPr>
          <w:bCs/>
          <w:sz w:val="22"/>
          <w:szCs w:val="22"/>
        </w:rPr>
        <w:t xml:space="preserve">The test report shall include a statement of the estimated truck or railcar activated carbon loading rate (tons/hr) during the test period.  </w:t>
      </w:r>
    </w:p>
    <w:p w:rsidR="00C60BB3" w:rsidRPr="00C60BB3" w:rsidRDefault="00C60BB3" w:rsidP="0029156F">
      <w:pPr>
        <w:pStyle w:val="ListParagraph"/>
        <w:numPr>
          <w:ilvl w:val="0"/>
          <w:numId w:val="19"/>
        </w:numPr>
        <w:tabs>
          <w:tab w:val="left" w:pos="1440"/>
        </w:tabs>
        <w:suppressAutoHyphens/>
        <w:spacing w:before="120"/>
        <w:rPr>
          <w:bCs/>
          <w:sz w:val="22"/>
          <w:szCs w:val="22"/>
        </w:rPr>
      </w:pPr>
      <w:r w:rsidRPr="00C60BB3">
        <w:rPr>
          <w:bCs/>
          <w:sz w:val="22"/>
          <w:szCs w:val="22"/>
        </w:rPr>
        <w:t xml:space="preserve">The test report shall also include a statement as to whether activated carbon was being transferred to Carbon Storage Silo No. 16 during the test period (see EU Nos. 011 and 014 operation during testing requirements in Specific Condition No. </w:t>
      </w:r>
      <w:proofErr w:type="gramStart"/>
      <w:r w:rsidRPr="003A095E">
        <w:rPr>
          <w:b/>
          <w:bCs/>
          <w:sz w:val="22"/>
          <w:szCs w:val="22"/>
        </w:rPr>
        <w:t>A.</w:t>
      </w:r>
      <w:proofErr w:type="gramEnd"/>
      <w:r w:rsidR="0029156F">
        <w:rPr>
          <w:b/>
          <w:bCs/>
          <w:sz w:val="22"/>
          <w:szCs w:val="22"/>
        </w:rPr>
        <w:fldChar w:fldCharType="begin"/>
      </w:r>
      <w:r w:rsidR="0029156F">
        <w:rPr>
          <w:b/>
          <w:bCs/>
          <w:sz w:val="22"/>
          <w:szCs w:val="22"/>
        </w:rPr>
        <w:instrText xml:space="preserve"> REF _Ref436834803 \r \h </w:instrText>
      </w:r>
      <w:r w:rsidR="0029156F">
        <w:rPr>
          <w:b/>
          <w:bCs/>
          <w:sz w:val="22"/>
          <w:szCs w:val="22"/>
        </w:rPr>
      </w:r>
      <w:r w:rsidR="0029156F">
        <w:rPr>
          <w:b/>
          <w:bCs/>
          <w:sz w:val="22"/>
          <w:szCs w:val="22"/>
        </w:rPr>
        <w:fldChar w:fldCharType="separate"/>
      </w:r>
      <w:r w:rsidR="005F1F12">
        <w:rPr>
          <w:b/>
          <w:bCs/>
          <w:sz w:val="22"/>
          <w:szCs w:val="22"/>
        </w:rPr>
        <w:t>3</w:t>
      </w:r>
      <w:r w:rsidR="0029156F">
        <w:rPr>
          <w:b/>
          <w:bCs/>
          <w:sz w:val="22"/>
          <w:szCs w:val="22"/>
        </w:rPr>
        <w:fldChar w:fldCharType="end"/>
      </w:r>
      <w:r w:rsidRPr="00C60BB3">
        <w:rPr>
          <w:bCs/>
          <w:sz w:val="22"/>
          <w:szCs w:val="22"/>
        </w:rPr>
        <w:t xml:space="preserve">).  </w:t>
      </w:r>
    </w:p>
    <w:p w:rsidR="00C60BB3" w:rsidRPr="00C60BB3" w:rsidRDefault="00C60BB3" w:rsidP="0029156F">
      <w:pPr>
        <w:pStyle w:val="ListParagraph"/>
        <w:numPr>
          <w:ilvl w:val="0"/>
          <w:numId w:val="19"/>
        </w:numPr>
        <w:tabs>
          <w:tab w:val="left" w:pos="1440"/>
        </w:tabs>
        <w:suppressAutoHyphens/>
        <w:spacing w:before="120"/>
        <w:rPr>
          <w:bCs/>
          <w:sz w:val="22"/>
          <w:szCs w:val="22"/>
        </w:rPr>
      </w:pPr>
      <w:r w:rsidRPr="00C60BB3">
        <w:rPr>
          <w:bCs/>
          <w:sz w:val="22"/>
          <w:szCs w:val="22"/>
        </w:rPr>
        <w:t>If testing was not done during both truck and railcar loading (separate tests), then the test report shall include a statement of why that mode of product loading/shipping was not tested and when it is anticipated that this mode of loading shipping will be first used or used next.</w:t>
      </w:r>
    </w:p>
    <w:p w:rsidR="007C1F90" w:rsidRPr="007C1F90" w:rsidRDefault="007C1F90" w:rsidP="0029156F">
      <w:pPr>
        <w:pStyle w:val="ListParagraph"/>
        <w:numPr>
          <w:ilvl w:val="0"/>
          <w:numId w:val="18"/>
        </w:numPr>
        <w:tabs>
          <w:tab w:val="left" w:pos="1440"/>
        </w:tabs>
        <w:suppressAutoHyphens/>
        <w:spacing w:before="120"/>
        <w:ind w:left="1440"/>
        <w:rPr>
          <w:bCs/>
          <w:sz w:val="22"/>
          <w:szCs w:val="22"/>
        </w:rPr>
      </w:pPr>
      <w:r w:rsidRPr="007C1F90">
        <w:rPr>
          <w:bCs/>
          <w:sz w:val="22"/>
          <w:szCs w:val="22"/>
          <w:u w:val="single"/>
        </w:rPr>
        <w:t>For the Carbon Bagging Storage Tower (EU No. 012 w/Bagging BH baghouse)</w:t>
      </w:r>
      <w:r w:rsidRPr="007C1F90">
        <w:rPr>
          <w:bCs/>
          <w:sz w:val="22"/>
          <w:szCs w:val="22"/>
        </w:rPr>
        <w:t>, the test report shall describe how activated carbon was being transferred to the Carbon Bagging Storage Tower during the test period.</w:t>
      </w:r>
    </w:p>
    <w:p w:rsidR="007C1F90" w:rsidRPr="007C1F90" w:rsidRDefault="007C1F90" w:rsidP="0029156F">
      <w:pPr>
        <w:pStyle w:val="ListParagraph"/>
        <w:numPr>
          <w:ilvl w:val="0"/>
          <w:numId w:val="18"/>
        </w:numPr>
        <w:tabs>
          <w:tab w:val="left" w:pos="1440"/>
        </w:tabs>
        <w:suppressAutoHyphens/>
        <w:spacing w:before="120"/>
        <w:ind w:left="1440"/>
        <w:rPr>
          <w:bCs/>
          <w:sz w:val="22"/>
          <w:szCs w:val="22"/>
        </w:rPr>
      </w:pPr>
      <w:r w:rsidRPr="007C1F90">
        <w:rPr>
          <w:bCs/>
          <w:sz w:val="22"/>
          <w:szCs w:val="22"/>
          <w:u w:val="single"/>
        </w:rPr>
        <w:t>For the Carbon Bagging Hopper and Bagging Unit (EU No. 013 w/Mahle baghouse)</w:t>
      </w:r>
      <w:r w:rsidRPr="007C1F90">
        <w:rPr>
          <w:bCs/>
          <w:sz w:val="22"/>
          <w:szCs w:val="22"/>
        </w:rPr>
        <w:t>, the test report shall include the estimated bagging rate (tons/hour) during the test period.  The test report shall also describe how the activated carbon was being transferred to the Carbon Bagging Hopper during the test period (see EU No. 013 operation during testing requirement in Specific Condition No. A.3).</w:t>
      </w:r>
    </w:p>
    <w:p w:rsidR="00C60BB3" w:rsidRDefault="007C1F90" w:rsidP="0029156F">
      <w:pPr>
        <w:pStyle w:val="ListParagraph"/>
        <w:numPr>
          <w:ilvl w:val="0"/>
          <w:numId w:val="18"/>
        </w:numPr>
        <w:tabs>
          <w:tab w:val="left" w:pos="1440"/>
        </w:tabs>
        <w:suppressAutoHyphens/>
        <w:spacing w:before="120"/>
        <w:ind w:left="1440"/>
        <w:rPr>
          <w:bCs/>
          <w:sz w:val="22"/>
          <w:szCs w:val="22"/>
        </w:rPr>
      </w:pPr>
      <w:r w:rsidRPr="007C1F90">
        <w:rPr>
          <w:bCs/>
          <w:sz w:val="22"/>
          <w:szCs w:val="22"/>
          <w:u w:val="single"/>
        </w:rPr>
        <w:t>For Material Transfer to Carbon Storage Silo No. 4. (EU No. 017 w/Baghouse DC-5)</w:t>
      </w:r>
      <w:r w:rsidRPr="007C1F90">
        <w:rPr>
          <w:bCs/>
          <w:sz w:val="22"/>
          <w:szCs w:val="22"/>
        </w:rPr>
        <w:t xml:space="preserve">, the compliance test reports shall describe the Carbon Storage Silo </w:t>
      </w:r>
      <w:r w:rsidR="00147A03" w:rsidRPr="00147A03">
        <w:rPr>
          <w:bCs/>
          <w:sz w:val="22"/>
          <w:szCs w:val="22"/>
        </w:rPr>
        <w:t>No. 4 or 8</w:t>
      </w:r>
      <w:r w:rsidRPr="007C1F90">
        <w:rPr>
          <w:bCs/>
          <w:sz w:val="22"/>
          <w:szCs w:val="22"/>
        </w:rPr>
        <w:t xml:space="preserve"> material transfer operations that were being conducted during the test period, and a statement of whether they represented normal operating conditions and transfer rates.</w:t>
      </w:r>
    </w:p>
    <w:p w:rsidR="007C1F90" w:rsidRPr="007C1F90" w:rsidRDefault="007C1F90" w:rsidP="007C1F90">
      <w:pPr>
        <w:pStyle w:val="ListParagraph"/>
        <w:tabs>
          <w:tab w:val="left" w:pos="1440"/>
        </w:tabs>
        <w:suppressAutoHyphens/>
        <w:spacing w:before="120"/>
        <w:ind w:left="1440" w:hanging="1080"/>
        <w:rPr>
          <w:bCs/>
          <w:sz w:val="22"/>
          <w:szCs w:val="22"/>
        </w:rPr>
      </w:pPr>
      <w:r w:rsidRPr="007C1F90">
        <w:rPr>
          <w:bCs/>
          <w:sz w:val="22"/>
          <w:szCs w:val="22"/>
        </w:rPr>
        <w:t>[Rules 62-4.070(3) and 62-297.310(8), F.A.C.</w:t>
      </w:r>
      <w:r w:rsidRPr="007C1F90">
        <w:rPr>
          <w:sz w:val="22"/>
          <w:szCs w:val="22"/>
        </w:rPr>
        <w:t xml:space="preserve">; </w:t>
      </w:r>
      <w:r w:rsidRPr="007C1F90">
        <w:rPr>
          <w:bCs/>
          <w:sz w:val="22"/>
          <w:szCs w:val="22"/>
        </w:rPr>
        <w:t>Construction Permits 0830170-004-AC and 0830170-005-AC]</w:t>
      </w:r>
    </w:p>
    <w:p w:rsidR="00C60BB3" w:rsidRDefault="00C60BB3" w:rsidP="007C1F90">
      <w:pPr>
        <w:ind w:left="360"/>
        <w:rPr>
          <w:sz w:val="22"/>
        </w:rPr>
      </w:pPr>
    </w:p>
    <w:p w:rsidR="003A095E" w:rsidRDefault="003A095E" w:rsidP="003A095E">
      <w:pPr>
        <w:rPr>
          <w:sz w:val="22"/>
        </w:rPr>
      </w:pPr>
      <w:r w:rsidRPr="004C2C2F">
        <w:rPr>
          <w:b/>
          <w:bCs/>
          <w:caps/>
          <w:sz w:val="24"/>
          <w:szCs w:val="24"/>
        </w:rPr>
        <w:t>NOTIFICATION Requirements</w:t>
      </w:r>
    </w:p>
    <w:p w:rsidR="003A095E" w:rsidRPr="007C1F90" w:rsidRDefault="003A095E" w:rsidP="007C1F90">
      <w:pPr>
        <w:ind w:left="360"/>
        <w:rPr>
          <w:sz w:val="22"/>
        </w:rPr>
      </w:pPr>
    </w:p>
    <w:p w:rsidR="003A095E" w:rsidRPr="003A095E" w:rsidRDefault="003A095E" w:rsidP="003A095E">
      <w:pPr>
        <w:numPr>
          <w:ilvl w:val="0"/>
          <w:numId w:val="1"/>
        </w:numPr>
        <w:spacing w:after="120"/>
        <w:rPr>
          <w:sz w:val="22"/>
          <w:szCs w:val="22"/>
        </w:rPr>
      </w:pPr>
      <w:bookmarkStart w:id="7" w:name="_Ref436834570"/>
      <w:r w:rsidRPr="003A095E">
        <w:rPr>
          <w:sz w:val="22"/>
          <w:szCs w:val="22"/>
        </w:rPr>
        <w:t>Notification of Start of Dry Fly Ash Unloading Operations - The permittee shall notify the Compliance Authority of the date of the first processing of bulk dry fly ash raw material using the dry fly ash unloading and handling equipment (EU Nos. 001 and 002).  The written notifications shall be sent within 15 days of the first such dry fly ash processing. [Rule 62-4.070(3), F.A.C.; Construction Permit 0830170-004-AC]</w:t>
      </w:r>
      <w:bookmarkEnd w:id="7"/>
      <w:r w:rsidRPr="003A095E">
        <w:rPr>
          <w:sz w:val="22"/>
          <w:szCs w:val="22"/>
        </w:rPr>
        <w:t xml:space="preserve">  </w:t>
      </w:r>
    </w:p>
    <w:p w:rsidR="003A095E" w:rsidRPr="003A095E" w:rsidRDefault="003A095E" w:rsidP="003A095E">
      <w:pPr>
        <w:spacing w:after="120"/>
        <w:ind w:left="360"/>
        <w:rPr>
          <w:i/>
          <w:sz w:val="22"/>
          <w:szCs w:val="22"/>
        </w:rPr>
      </w:pPr>
      <w:r>
        <w:rPr>
          <w:i/>
          <w:sz w:val="22"/>
          <w:szCs w:val="22"/>
        </w:rPr>
        <w:lastRenderedPageBreak/>
        <w:t>{</w:t>
      </w:r>
      <w:r w:rsidRPr="003A095E">
        <w:rPr>
          <w:i/>
          <w:sz w:val="22"/>
          <w:szCs w:val="22"/>
        </w:rPr>
        <w:t xml:space="preserve">Permitting Note – See also Specific Condition No. </w:t>
      </w:r>
      <w:proofErr w:type="gramStart"/>
      <w:r w:rsidRPr="003A095E">
        <w:rPr>
          <w:b/>
          <w:i/>
          <w:sz w:val="22"/>
          <w:szCs w:val="22"/>
        </w:rPr>
        <w:t>A.</w:t>
      </w:r>
      <w:proofErr w:type="gramEnd"/>
      <w:r w:rsidR="005F1F12">
        <w:rPr>
          <w:b/>
          <w:i/>
          <w:sz w:val="22"/>
          <w:szCs w:val="22"/>
        </w:rPr>
        <w:fldChar w:fldCharType="begin"/>
      </w:r>
      <w:r w:rsidR="005F1F12">
        <w:rPr>
          <w:b/>
          <w:i/>
          <w:sz w:val="22"/>
          <w:szCs w:val="22"/>
        </w:rPr>
        <w:instrText xml:space="preserve"> REF _Ref436834584 \r \h </w:instrText>
      </w:r>
      <w:r w:rsidR="005F1F12">
        <w:rPr>
          <w:b/>
          <w:i/>
          <w:sz w:val="22"/>
          <w:szCs w:val="22"/>
        </w:rPr>
      </w:r>
      <w:r w:rsidR="005F1F12">
        <w:rPr>
          <w:b/>
          <w:i/>
          <w:sz w:val="22"/>
          <w:szCs w:val="22"/>
        </w:rPr>
        <w:fldChar w:fldCharType="separate"/>
      </w:r>
      <w:r w:rsidR="005F1F12">
        <w:rPr>
          <w:b/>
          <w:i/>
          <w:sz w:val="22"/>
          <w:szCs w:val="22"/>
        </w:rPr>
        <w:t>4</w:t>
      </w:r>
      <w:r w:rsidR="005F1F12">
        <w:rPr>
          <w:b/>
          <w:i/>
          <w:sz w:val="22"/>
          <w:szCs w:val="22"/>
        </w:rPr>
        <w:fldChar w:fldCharType="end"/>
      </w:r>
      <w:r w:rsidRPr="003A095E">
        <w:rPr>
          <w:b/>
          <w:i/>
          <w:sz w:val="22"/>
          <w:szCs w:val="22"/>
        </w:rPr>
        <w:t>.</w:t>
      </w:r>
      <w:r w:rsidRPr="003A095E">
        <w:rPr>
          <w:i/>
          <w:sz w:val="22"/>
          <w:szCs w:val="22"/>
        </w:rPr>
        <w:t xml:space="preserve"> for initial VE testing requirements for this </w:t>
      </w:r>
      <w:r>
        <w:rPr>
          <w:i/>
          <w:sz w:val="22"/>
          <w:szCs w:val="22"/>
        </w:rPr>
        <w:t>equipment/process.}</w:t>
      </w:r>
    </w:p>
    <w:p w:rsidR="00DE6A6E" w:rsidRPr="00C44554" w:rsidRDefault="00DE6A6E" w:rsidP="00C44554">
      <w:pPr>
        <w:numPr>
          <w:ilvl w:val="0"/>
          <w:numId w:val="1"/>
        </w:numPr>
        <w:spacing w:after="120"/>
        <w:rPr>
          <w:sz w:val="22"/>
          <w:szCs w:val="22"/>
        </w:rPr>
      </w:pPr>
      <w:r w:rsidRPr="00845DA5">
        <w:rPr>
          <w:sz w:val="22"/>
          <w:szCs w:val="22"/>
          <w:u w:val="single"/>
        </w:rPr>
        <w:t xml:space="preserve">Test </w:t>
      </w:r>
      <w:r>
        <w:rPr>
          <w:sz w:val="22"/>
          <w:szCs w:val="22"/>
          <w:u w:val="single"/>
        </w:rPr>
        <w:t>Requirements</w:t>
      </w:r>
      <w:r w:rsidRPr="00845DA5">
        <w:rPr>
          <w:sz w:val="22"/>
          <w:szCs w:val="22"/>
        </w:rPr>
        <w:t xml:space="preserve">:  The permittee shall notify the Compliance Authority in writing at least 15 days prior to any required tests. </w:t>
      </w:r>
      <w:r>
        <w:rPr>
          <w:sz w:val="22"/>
          <w:szCs w:val="22"/>
        </w:rPr>
        <w:t xml:space="preserve"> Tests shall be conducted in accordance with the applicable requirements specified in </w:t>
      </w:r>
      <w:r w:rsidRPr="00845DA5">
        <w:rPr>
          <w:sz w:val="22"/>
          <w:szCs w:val="22"/>
        </w:rPr>
        <w:t>Appendix D</w:t>
      </w:r>
      <w:r>
        <w:rPr>
          <w:sz w:val="22"/>
          <w:szCs w:val="22"/>
        </w:rPr>
        <w:t xml:space="preserve"> (</w:t>
      </w:r>
      <w:r w:rsidRPr="00845DA5">
        <w:rPr>
          <w:sz w:val="22"/>
          <w:szCs w:val="22"/>
        </w:rPr>
        <w:t>Common Testing Requirements</w:t>
      </w:r>
      <w:r>
        <w:rPr>
          <w:sz w:val="22"/>
          <w:szCs w:val="22"/>
        </w:rPr>
        <w:t xml:space="preserve">) of this permit.  </w:t>
      </w:r>
      <w:r w:rsidRPr="00845DA5">
        <w:rPr>
          <w:sz w:val="22"/>
          <w:szCs w:val="22"/>
        </w:rPr>
        <w:t>[Rule 62-297.310(9</w:t>
      </w:r>
      <w:r w:rsidR="00906ABF">
        <w:rPr>
          <w:sz w:val="22"/>
          <w:szCs w:val="22"/>
        </w:rPr>
        <w:t>)</w:t>
      </w:r>
      <w:r w:rsidRPr="00845DA5">
        <w:rPr>
          <w:sz w:val="22"/>
          <w:szCs w:val="22"/>
        </w:rPr>
        <w:t>, F.A.C.]</w:t>
      </w:r>
    </w:p>
    <w:p w:rsidR="00DE6A6E" w:rsidRPr="00845DA5" w:rsidRDefault="00DE6A6E" w:rsidP="00DE6A6E">
      <w:pPr>
        <w:pStyle w:val="BodyText3"/>
        <w:numPr>
          <w:ilvl w:val="12"/>
          <w:numId w:val="0"/>
        </w:numPr>
        <w:spacing w:after="0"/>
        <w:rPr>
          <w:szCs w:val="22"/>
        </w:rPr>
        <w:sectPr w:rsidR="00DE6A6E" w:rsidRPr="00845DA5" w:rsidSect="009E0C70">
          <w:headerReference w:type="even" r:id="rId33"/>
          <w:headerReference w:type="default" r:id="rId34"/>
          <w:headerReference w:type="first" r:id="rId35"/>
          <w:pgSz w:w="12240" w:h="15840" w:code="1"/>
          <w:pgMar w:top="720" w:right="1080" w:bottom="720" w:left="1080" w:header="720" w:footer="720" w:gutter="0"/>
          <w:cols w:space="720"/>
          <w:docGrid w:linePitch="272"/>
        </w:sectPr>
      </w:pPr>
    </w:p>
    <w:p w:rsidR="00DE6A6E" w:rsidRDefault="00DE6A6E" w:rsidP="00DE6A6E">
      <w:pPr>
        <w:pStyle w:val="BodyText3"/>
        <w:numPr>
          <w:ilvl w:val="12"/>
          <w:numId w:val="0"/>
        </w:numPr>
        <w:rPr>
          <w:sz w:val="22"/>
          <w:szCs w:val="22"/>
        </w:rPr>
      </w:pPr>
      <w:r w:rsidRPr="00A61FF4">
        <w:rPr>
          <w:sz w:val="22"/>
          <w:szCs w:val="22"/>
        </w:rPr>
        <w:lastRenderedPageBreak/>
        <w:t xml:space="preserve">This section of the permit addresses the following emissions </w:t>
      </w:r>
      <w:r w:rsidRPr="007537D9">
        <w:rPr>
          <w:sz w:val="22"/>
          <w:szCs w:val="22"/>
        </w:rPr>
        <w:t>units</w:t>
      </w:r>
      <w:r w:rsidRPr="00A61FF4">
        <w:rPr>
          <w:sz w:val="22"/>
          <w:szCs w:val="22"/>
        </w:rPr>
        <w:t>.</w:t>
      </w:r>
    </w:p>
    <w:tbl>
      <w:tblPr>
        <w:tblW w:w="10328"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192"/>
        <w:gridCol w:w="4478"/>
        <w:gridCol w:w="1530"/>
        <w:gridCol w:w="3128"/>
      </w:tblGrid>
      <w:tr w:rsidR="004331D5" w:rsidRPr="004331D5" w:rsidTr="004331D5">
        <w:trPr>
          <w:cantSplit/>
          <w:tblHeader/>
        </w:trPr>
        <w:tc>
          <w:tcPr>
            <w:tcW w:w="1192" w:type="dxa"/>
            <w:vMerge w:val="restart"/>
            <w:tcBorders>
              <w:top w:val="single" w:sz="12" w:space="0" w:color="auto"/>
              <w:left w:val="single" w:sz="12" w:space="0" w:color="auto"/>
              <w:right w:val="single" w:sz="12" w:space="0" w:color="auto"/>
            </w:tcBorders>
            <w:vAlign w:val="center"/>
          </w:tcPr>
          <w:p w:rsidR="004331D5" w:rsidRPr="004331D5" w:rsidRDefault="004331D5" w:rsidP="004331D5">
            <w:pPr>
              <w:pStyle w:val="BodyText3"/>
              <w:rPr>
                <w:b/>
                <w:sz w:val="22"/>
                <w:szCs w:val="22"/>
              </w:rPr>
            </w:pPr>
            <w:r w:rsidRPr="004331D5">
              <w:rPr>
                <w:b/>
                <w:sz w:val="22"/>
                <w:szCs w:val="22"/>
              </w:rPr>
              <w:t>EU ID No.</w:t>
            </w:r>
          </w:p>
        </w:tc>
        <w:tc>
          <w:tcPr>
            <w:tcW w:w="4478" w:type="dxa"/>
            <w:vMerge w:val="restart"/>
            <w:tcBorders>
              <w:top w:val="single" w:sz="12" w:space="0" w:color="auto"/>
              <w:left w:val="single" w:sz="12" w:space="0" w:color="auto"/>
              <w:right w:val="single" w:sz="12" w:space="0" w:color="auto"/>
            </w:tcBorders>
            <w:vAlign w:val="center"/>
          </w:tcPr>
          <w:p w:rsidR="004331D5" w:rsidRPr="004331D5" w:rsidRDefault="004331D5" w:rsidP="004331D5">
            <w:pPr>
              <w:pStyle w:val="BodyText3"/>
              <w:rPr>
                <w:b/>
                <w:sz w:val="22"/>
                <w:szCs w:val="22"/>
              </w:rPr>
            </w:pPr>
            <w:r w:rsidRPr="004331D5">
              <w:rPr>
                <w:b/>
                <w:sz w:val="22"/>
                <w:szCs w:val="22"/>
              </w:rPr>
              <w:t>Emission Unit Description</w:t>
            </w:r>
          </w:p>
        </w:tc>
        <w:tc>
          <w:tcPr>
            <w:tcW w:w="4658" w:type="dxa"/>
            <w:gridSpan w:val="2"/>
            <w:tcBorders>
              <w:top w:val="single" w:sz="12" w:space="0" w:color="auto"/>
              <w:left w:val="single" w:sz="12" w:space="0" w:color="auto"/>
              <w:bottom w:val="nil"/>
              <w:right w:val="single" w:sz="12" w:space="0" w:color="auto"/>
            </w:tcBorders>
          </w:tcPr>
          <w:p w:rsidR="004331D5" w:rsidRPr="004331D5" w:rsidRDefault="004331D5" w:rsidP="004331D5">
            <w:pPr>
              <w:pStyle w:val="BodyText3"/>
              <w:rPr>
                <w:b/>
                <w:sz w:val="22"/>
                <w:szCs w:val="22"/>
              </w:rPr>
            </w:pPr>
            <w:r w:rsidRPr="004331D5">
              <w:rPr>
                <w:b/>
                <w:sz w:val="22"/>
                <w:szCs w:val="22"/>
              </w:rPr>
              <w:t>PM Emission Control Device</w:t>
            </w:r>
          </w:p>
        </w:tc>
      </w:tr>
      <w:tr w:rsidR="004331D5" w:rsidRPr="004331D5" w:rsidTr="004331D5">
        <w:trPr>
          <w:trHeight w:val="464"/>
        </w:trPr>
        <w:tc>
          <w:tcPr>
            <w:tcW w:w="1192" w:type="dxa"/>
            <w:vMerge/>
            <w:tcBorders>
              <w:left w:val="single" w:sz="12" w:space="0" w:color="auto"/>
              <w:bottom w:val="single" w:sz="12" w:space="0" w:color="auto"/>
              <w:right w:val="single" w:sz="12" w:space="0" w:color="auto"/>
            </w:tcBorders>
            <w:vAlign w:val="center"/>
          </w:tcPr>
          <w:p w:rsidR="004331D5" w:rsidRPr="004331D5" w:rsidRDefault="004331D5" w:rsidP="004331D5">
            <w:pPr>
              <w:pStyle w:val="BodyText3"/>
              <w:rPr>
                <w:b/>
                <w:sz w:val="22"/>
                <w:szCs w:val="22"/>
              </w:rPr>
            </w:pPr>
          </w:p>
        </w:tc>
        <w:tc>
          <w:tcPr>
            <w:tcW w:w="4478" w:type="dxa"/>
            <w:vMerge/>
            <w:tcBorders>
              <w:left w:val="single" w:sz="12" w:space="0" w:color="auto"/>
              <w:bottom w:val="single" w:sz="12" w:space="0" w:color="auto"/>
              <w:right w:val="single" w:sz="12" w:space="0" w:color="auto"/>
            </w:tcBorders>
            <w:vAlign w:val="center"/>
          </w:tcPr>
          <w:p w:rsidR="004331D5" w:rsidRPr="004331D5" w:rsidRDefault="004331D5" w:rsidP="004331D5">
            <w:pPr>
              <w:pStyle w:val="BodyText3"/>
              <w:rPr>
                <w:b/>
                <w:sz w:val="22"/>
                <w:szCs w:val="22"/>
              </w:rPr>
            </w:pPr>
          </w:p>
        </w:tc>
        <w:tc>
          <w:tcPr>
            <w:tcW w:w="1530" w:type="dxa"/>
            <w:tcBorders>
              <w:top w:val="single" w:sz="12" w:space="0" w:color="auto"/>
              <w:left w:val="single" w:sz="12" w:space="0" w:color="auto"/>
              <w:bottom w:val="single" w:sz="12" w:space="0" w:color="auto"/>
              <w:right w:val="single" w:sz="12" w:space="0" w:color="auto"/>
            </w:tcBorders>
            <w:vAlign w:val="center"/>
          </w:tcPr>
          <w:p w:rsidR="004331D5" w:rsidRPr="004331D5" w:rsidRDefault="004331D5" w:rsidP="004331D5">
            <w:pPr>
              <w:pStyle w:val="BodyText3"/>
              <w:rPr>
                <w:b/>
                <w:sz w:val="22"/>
                <w:szCs w:val="22"/>
              </w:rPr>
            </w:pPr>
            <w:r w:rsidRPr="004331D5">
              <w:rPr>
                <w:b/>
                <w:sz w:val="22"/>
                <w:szCs w:val="22"/>
              </w:rPr>
              <w:t>Baghouse ID*</w:t>
            </w:r>
          </w:p>
        </w:tc>
        <w:tc>
          <w:tcPr>
            <w:tcW w:w="3128" w:type="dxa"/>
            <w:tcBorders>
              <w:top w:val="single" w:sz="12" w:space="0" w:color="auto"/>
              <w:left w:val="single" w:sz="12" w:space="0" w:color="auto"/>
              <w:bottom w:val="single" w:sz="12" w:space="0" w:color="auto"/>
              <w:right w:val="single" w:sz="12" w:space="0" w:color="auto"/>
            </w:tcBorders>
            <w:vAlign w:val="center"/>
          </w:tcPr>
          <w:p w:rsidR="004331D5" w:rsidRPr="004331D5" w:rsidRDefault="004331D5" w:rsidP="004331D5">
            <w:pPr>
              <w:pStyle w:val="BodyText3"/>
              <w:rPr>
                <w:b/>
                <w:sz w:val="22"/>
                <w:szCs w:val="22"/>
              </w:rPr>
            </w:pPr>
            <w:r w:rsidRPr="004331D5">
              <w:rPr>
                <w:b/>
                <w:sz w:val="22"/>
                <w:szCs w:val="22"/>
              </w:rPr>
              <w:t>Baghouse Description</w:t>
            </w:r>
          </w:p>
        </w:tc>
      </w:tr>
      <w:tr w:rsidR="004331D5" w:rsidRPr="004331D5" w:rsidTr="004331D5">
        <w:tc>
          <w:tcPr>
            <w:tcW w:w="1192" w:type="dxa"/>
            <w:tcBorders>
              <w:top w:val="single" w:sz="12" w:space="0" w:color="auto"/>
              <w:left w:val="single" w:sz="12" w:space="0" w:color="auto"/>
              <w:bottom w:val="single" w:sz="12" w:space="0" w:color="auto"/>
              <w:right w:val="single" w:sz="12" w:space="0" w:color="auto"/>
            </w:tcBorders>
            <w:vAlign w:val="center"/>
          </w:tcPr>
          <w:p w:rsidR="004331D5" w:rsidRPr="004331D5" w:rsidRDefault="004331D5" w:rsidP="004331D5">
            <w:pPr>
              <w:pStyle w:val="BodyText3"/>
              <w:rPr>
                <w:sz w:val="22"/>
                <w:szCs w:val="22"/>
              </w:rPr>
            </w:pPr>
            <w:r w:rsidRPr="004331D5">
              <w:rPr>
                <w:sz w:val="22"/>
                <w:szCs w:val="22"/>
              </w:rPr>
              <w:t>004</w:t>
            </w:r>
          </w:p>
        </w:tc>
        <w:tc>
          <w:tcPr>
            <w:tcW w:w="4478" w:type="dxa"/>
            <w:tcBorders>
              <w:top w:val="single" w:sz="12" w:space="0" w:color="auto"/>
              <w:left w:val="single" w:sz="12" w:space="0" w:color="auto"/>
              <w:bottom w:val="single" w:sz="12" w:space="0" w:color="auto"/>
              <w:right w:val="single" w:sz="12" w:space="0" w:color="auto"/>
            </w:tcBorders>
            <w:vAlign w:val="center"/>
          </w:tcPr>
          <w:p w:rsidR="004331D5" w:rsidRPr="004331D5" w:rsidRDefault="004331D5" w:rsidP="004331D5">
            <w:pPr>
              <w:pStyle w:val="BodyText3"/>
              <w:rPr>
                <w:sz w:val="22"/>
                <w:szCs w:val="22"/>
              </w:rPr>
            </w:pPr>
            <w:r w:rsidRPr="004331D5">
              <w:rPr>
                <w:sz w:val="22"/>
                <w:szCs w:val="22"/>
              </w:rPr>
              <w:t>Kiln No. 2 (inner drying chamber)</w:t>
            </w:r>
          </w:p>
        </w:tc>
        <w:tc>
          <w:tcPr>
            <w:tcW w:w="1530" w:type="dxa"/>
            <w:tcBorders>
              <w:top w:val="single" w:sz="12" w:space="0" w:color="auto"/>
              <w:left w:val="single" w:sz="12" w:space="0" w:color="auto"/>
              <w:bottom w:val="single" w:sz="12" w:space="0" w:color="auto"/>
              <w:right w:val="single" w:sz="12" w:space="0" w:color="auto"/>
            </w:tcBorders>
            <w:vAlign w:val="center"/>
          </w:tcPr>
          <w:p w:rsidR="004331D5" w:rsidRPr="004331D5" w:rsidRDefault="004331D5" w:rsidP="004331D5">
            <w:pPr>
              <w:pStyle w:val="BodyText3"/>
              <w:rPr>
                <w:sz w:val="22"/>
                <w:szCs w:val="22"/>
              </w:rPr>
            </w:pPr>
            <w:r w:rsidRPr="004331D5">
              <w:rPr>
                <w:sz w:val="22"/>
                <w:szCs w:val="22"/>
              </w:rPr>
              <w:t>K2 BH</w:t>
            </w:r>
          </w:p>
        </w:tc>
        <w:tc>
          <w:tcPr>
            <w:tcW w:w="3128" w:type="dxa"/>
            <w:tcBorders>
              <w:top w:val="single" w:sz="12" w:space="0" w:color="auto"/>
              <w:left w:val="single" w:sz="12" w:space="0" w:color="auto"/>
              <w:bottom w:val="single" w:sz="12" w:space="0" w:color="auto"/>
              <w:right w:val="single" w:sz="12" w:space="0" w:color="auto"/>
            </w:tcBorders>
            <w:vAlign w:val="center"/>
          </w:tcPr>
          <w:p w:rsidR="004331D5" w:rsidRPr="004331D5" w:rsidRDefault="004331D5" w:rsidP="004331D5">
            <w:pPr>
              <w:pStyle w:val="BodyText3"/>
              <w:spacing w:after="0"/>
              <w:rPr>
                <w:sz w:val="22"/>
                <w:szCs w:val="22"/>
              </w:rPr>
            </w:pPr>
            <w:r w:rsidRPr="004331D5">
              <w:rPr>
                <w:sz w:val="22"/>
                <w:szCs w:val="22"/>
              </w:rPr>
              <w:t>Cyclone followed by SDC Model 48-SL-108 Baghouse (with design airflow rate of 2,500 dscfm)</w:t>
            </w:r>
          </w:p>
        </w:tc>
      </w:tr>
      <w:tr w:rsidR="004331D5" w:rsidRPr="004331D5" w:rsidTr="004331D5">
        <w:tc>
          <w:tcPr>
            <w:tcW w:w="1192" w:type="dxa"/>
            <w:tcBorders>
              <w:top w:val="single" w:sz="12" w:space="0" w:color="auto"/>
              <w:left w:val="single" w:sz="12" w:space="0" w:color="auto"/>
              <w:bottom w:val="single" w:sz="12" w:space="0" w:color="auto"/>
              <w:right w:val="single" w:sz="8" w:space="0" w:color="auto"/>
            </w:tcBorders>
            <w:vAlign w:val="center"/>
          </w:tcPr>
          <w:p w:rsidR="004331D5" w:rsidRPr="004331D5" w:rsidRDefault="004331D5" w:rsidP="004331D5">
            <w:pPr>
              <w:pStyle w:val="BodyText3"/>
              <w:rPr>
                <w:sz w:val="22"/>
                <w:szCs w:val="22"/>
              </w:rPr>
            </w:pPr>
            <w:r w:rsidRPr="004331D5">
              <w:rPr>
                <w:sz w:val="22"/>
                <w:szCs w:val="22"/>
              </w:rPr>
              <w:t>005</w:t>
            </w:r>
          </w:p>
        </w:tc>
        <w:tc>
          <w:tcPr>
            <w:tcW w:w="4478" w:type="dxa"/>
            <w:tcBorders>
              <w:top w:val="single" w:sz="12" w:space="0" w:color="auto"/>
              <w:left w:val="single" w:sz="8" w:space="0" w:color="auto"/>
              <w:bottom w:val="single" w:sz="12" w:space="0" w:color="auto"/>
              <w:right w:val="single" w:sz="12" w:space="0" w:color="auto"/>
            </w:tcBorders>
            <w:vAlign w:val="center"/>
          </w:tcPr>
          <w:p w:rsidR="004331D5" w:rsidRPr="004331D5" w:rsidRDefault="004331D5" w:rsidP="004331D5">
            <w:pPr>
              <w:pStyle w:val="BodyText3"/>
              <w:rPr>
                <w:sz w:val="22"/>
                <w:szCs w:val="22"/>
              </w:rPr>
            </w:pPr>
            <w:r w:rsidRPr="004331D5">
              <w:rPr>
                <w:sz w:val="22"/>
                <w:szCs w:val="22"/>
              </w:rPr>
              <w:t>Kiln No. 1 (inner drying chamber)</w:t>
            </w:r>
          </w:p>
        </w:tc>
        <w:tc>
          <w:tcPr>
            <w:tcW w:w="1530" w:type="dxa"/>
            <w:tcBorders>
              <w:top w:val="single" w:sz="12" w:space="0" w:color="auto"/>
              <w:left w:val="single" w:sz="12" w:space="0" w:color="auto"/>
              <w:bottom w:val="single" w:sz="12" w:space="0" w:color="auto"/>
              <w:right w:val="single" w:sz="12" w:space="0" w:color="auto"/>
            </w:tcBorders>
            <w:vAlign w:val="center"/>
          </w:tcPr>
          <w:p w:rsidR="004331D5" w:rsidRPr="004331D5" w:rsidRDefault="004331D5" w:rsidP="004331D5">
            <w:pPr>
              <w:pStyle w:val="BodyText3"/>
              <w:rPr>
                <w:sz w:val="22"/>
                <w:szCs w:val="22"/>
              </w:rPr>
            </w:pPr>
            <w:r w:rsidRPr="004331D5">
              <w:rPr>
                <w:sz w:val="22"/>
                <w:szCs w:val="22"/>
              </w:rPr>
              <w:t>K1 BH</w:t>
            </w:r>
          </w:p>
        </w:tc>
        <w:tc>
          <w:tcPr>
            <w:tcW w:w="3128" w:type="dxa"/>
            <w:tcBorders>
              <w:top w:val="single" w:sz="12" w:space="0" w:color="auto"/>
              <w:left w:val="single" w:sz="12" w:space="0" w:color="auto"/>
              <w:bottom w:val="single" w:sz="12" w:space="0" w:color="auto"/>
              <w:right w:val="single" w:sz="12" w:space="0" w:color="auto"/>
            </w:tcBorders>
            <w:vAlign w:val="center"/>
          </w:tcPr>
          <w:p w:rsidR="004331D5" w:rsidRPr="004331D5" w:rsidRDefault="004331D5" w:rsidP="004331D5">
            <w:pPr>
              <w:pStyle w:val="BodyText3"/>
              <w:spacing w:after="0"/>
              <w:rPr>
                <w:sz w:val="22"/>
                <w:szCs w:val="22"/>
              </w:rPr>
            </w:pPr>
            <w:r w:rsidRPr="004331D5">
              <w:rPr>
                <w:sz w:val="22"/>
                <w:szCs w:val="22"/>
              </w:rPr>
              <w:t>Cyclone followed by SDC Model 48-SL-108 Baghouse (with design airflow rate of 2,500 dscfm)</w:t>
            </w:r>
          </w:p>
        </w:tc>
      </w:tr>
    </w:tbl>
    <w:p w:rsidR="004331D5" w:rsidRDefault="004331D5" w:rsidP="00DE6A6E">
      <w:pPr>
        <w:spacing w:before="120" w:after="120"/>
        <w:rPr>
          <w:sz w:val="22"/>
          <w:szCs w:val="22"/>
        </w:rPr>
      </w:pPr>
      <w:r w:rsidRPr="007537D9">
        <w:rPr>
          <w:b/>
          <w:bCs/>
          <w:i/>
          <w:caps/>
          <w:sz w:val="22"/>
          <w:szCs w:val="22"/>
          <w:u w:val="single"/>
        </w:rPr>
        <w:t>NOTE</w:t>
      </w:r>
      <w:r w:rsidRPr="007537D9">
        <w:rPr>
          <w:b/>
          <w:bCs/>
          <w:i/>
          <w:caps/>
          <w:sz w:val="22"/>
          <w:szCs w:val="22"/>
        </w:rPr>
        <w:t xml:space="preserve"> </w:t>
      </w:r>
      <w:r w:rsidRPr="007537D9">
        <w:rPr>
          <w:bCs/>
          <w:i/>
          <w:caps/>
          <w:sz w:val="22"/>
          <w:szCs w:val="22"/>
        </w:rPr>
        <w:t>-</w:t>
      </w:r>
      <w:r w:rsidRPr="007537D9">
        <w:rPr>
          <w:i/>
          <w:caps/>
          <w:sz w:val="22"/>
          <w:szCs w:val="22"/>
        </w:rPr>
        <w:t xml:space="preserve"> </w:t>
      </w:r>
      <w:r w:rsidRPr="007537D9">
        <w:rPr>
          <w:i/>
          <w:sz w:val="22"/>
          <w:szCs w:val="22"/>
        </w:rPr>
        <w:t>Please reference the Permit No., Facility ID, and Emission Unit ID in all correspondence, test report submittals, applications, etc</w:t>
      </w:r>
      <w:r w:rsidRPr="007537D9">
        <w:rPr>
          <w:sz w:val="22"/>
          <w:szCs w:val="22"/>
        </w:rPr>
        <w:t>.</w:t>
      </w:r>
    </w:p>
    <w:p w:rsidR="007537D9" w:rsidRPr="007537D9" w:rsidRDefault="007537D9" w:rsidP="007537D9">
      <w:pPr>
        <w:suppressAutoHyphens/>
        <w:rPr>
          <w:b/>
          <w:sz w:val="22"/>
          <w:szCs w:val="22"/>
          <w:u w:val="single"/>
        </w:rPr>
      </w:pPr>
      <w:r w:rsidRPr="007537D9">
        <w:rPr>
          <w:b/>
          <w:sz w:val="22"/>
          <w:szCs w:val="22"/>
          <w:u w:val="single"/>
        </w:rPr>
        <w:t>Detailed Emissions Units Description</w:t>
      </w:r>
    </w:p>
    <w:p w:rsidR="007537D9" w:rsidRPr="007537D9" w:rsidRDefault="007537D9" w:rsidP="007537D9">
      <w:pPr>
        <w:suppressAutoHyphens/>
        <w:rPr>
          <w:sz w:val="22"/>
          <w:szCs w:val="22"/>
        </w:rPr>
      </w:pPr>
    </w:p>
    <w:p w:rsidR="007537D9" w:rsidRPr="007537D9" w:rsidRDefault="007537D9" w:rsidP="007537D9">
      <w:pPr>
        <w:suppressAutoHyphens/>
        <w:rPr>
          <w:sz w:val="22"/>
          <w:szCs w:val="22"/>
          <w:u w:val="single"/>
        </w:rPr>
      </w:pPr>
      <w:r w:rsidRPr="007537D9">
        <w:rPr>
          <w:sz w:val="22"/>
          <w:szCs w:val="22"/>
          <w:u w:val="single"/>
        </w:rPr>
        <w:t xml:space="preserve">Kiln Nos. 1 and 2 (EU Nos. 005 and 004) </w:t>
      </w:r>
    </w:p>
    <w:p w:rsidR="007537D9" w:rsidRPr="007537D9" w:rsidRDefault="007537D9" w:rsidP="007537D9">
      <w:pPr>
        <w:suppressAutoHyphens/>
        <w:spacing w:after="120"/>
        <w:rPr>
          <w:sz w:val="22"/>
          <w:szCs w:val="22"/>
        </w:rPr>
      </w:pPr>
      <w:r w:rsidRPr="007537D9">
        <w:rPr>
          <w:sz w:val="22"/>
          <w:szCs w:val="22"/>
        </w:rPr>
        <w:t xml:space="preserve">Fly ash from the kiln fly ash hoppers is gravity fed into two (2) kilns (Kiln Nos. 1 and 2) for conversion into activated carbon.   The kilns each have a separate combustion chamber </w:t>
      </w:r>
      <w:r w:rsidRPr="00AF215F">
        <w:rPr>
          <w:sz w:val="22"/>
          <w:szCs w:val="22"/>
        </w:rPr>
        <w:t>(see EU Nos. 015 and 016 in Subsection D.)</w:t>
      </w:r>
      <w:r w:rsidRPr="007537D9">
        <w:rPr>
          <w:sz w:val="22"/>
          <w:szCs w:val="22"/>
        </w:rPr>
        <w:t xml:space="preserve"> such that the kiln itself is heated indirectly and the combustion gases do not come into direct contact with the fly ash being processed.  Exhaust gases from each of the kilns pass through a heat exchanger prior to the emission control devices.  Particulate matter (PM) emissions from each kiln are controlled by a cyclone separator precleaner, followed by a baghouse dust collector (Baghouses K1 BH and K2 BH).  The total estimated activated carbon production rate from each kiln is approximately 1.0 ton/hour*.   </w:t>
      </w:r>
    </w:p>
    <w:p w:rsidR="007537D9" w:rsidRPr="007537D9" w:rsidRDefault="00FC6FF0" w:rsidP="007537D9">
      <w:pPr>
        <w:spacing w:before="120" w:after="120"/>
        <w:rPr>
          <w:b/>
          <w:caps/>
          <w:sz w:val="22"/>
          <w:szCs w:val="22"/>
        </w:rPr>
      </w:pPr>
      <w:r>
        <w:rPr>
          <w:i/>
          <w:sz w:val="22"/>
          <w:szCs w:val="22"/>
        </w:rPr>
        <w:t>{</w:t>
      </w:r>
      <w:r w:rsidR="007537D9" w:rsidRPr="007537D9">
        <w:rPr>
          <w:i/>
          <w:sz w:val="22"/>
          <w:szCs w:val="22"/>
        </w:rPr>
        <w:t xml:space="preserve">* </w:t>
      </w:r>
      <w:r w:rsidR="007537D9" w:rsidRPr="007537D9">
        <w:rPr>
          <w:i/>
          <w:sz w:val="22"/>
          <w:szCs w:val="22"/>
          <w:u w:val="single"/>
        </w:rPr>
        <w:t>Kiln Process Feed/Production Rate Note</w:t>
      </w:r>
      <w:r w:rsidR="007537D9" w:rsidRPr="007537D9">
        <w:rPr>
          <w:i/>
          <w:sz w:val="22"/>
          <w:szCs w:val="22"/>
        </w:rPr>
        <w:t xml:space="preserve"> – For wet fly ash of approximately 75% moisture it takes about 4 tons/hour of wet fly ash to produce 1 ton/hour of activated carbon from the kiln.  When (dry) fly ash of approximately 25% moisture is processed, the ash feed rate would be about 1.3 tons/hour to produce 1.0 ton/hour of activated carbon.</w:t>
      </w:r>
      <w:r>
        <w:rPr>
          <w:i/>
          <w:sz w:val="22"/>
          <w:szCs w:val="22"/>
        </w:rPr>
        <w:t>}</w:t>
      </w:r>
    </w:p>
    <w:p w:rsidR="00DE6A6E" w:rsidRPr="00845DA5" w:rsidRDefault="00DE6A6E" w:rsidP="00DE6A6E">
      <w:pPr>
        <w:spacing w:before="120" w:after="120"/>
        <w:rPr>
          <w:b/>
          <w:caps/>
          <w:sz w:val="22"/>
          <w:szCs w:val="22"/>
        </w:rPr>
      </w:pPr>
      <w:r w:rsidRPr="00845DA5">
        <w:rPr>
          <w:b/>
          <w:caps/>
          <w:sz w:val="22"/>
          <w:szCs w:val="22"/>
        </w:rPr>
        <w:t>Performance Restrictions</w:t>
      </w:r>
    </w:p>
    <w:p w:rsidR="003B4841" w:rsidRPr="003B4841" w:rsidRDefault="00DE6A6E" w:rsidP="003B4841">
      <w:pPr>
        <w:numPr>
          <w:ilvl w:val="0"/>
          <w:numId w:val="10"/>
        </w:numPr>
        <w:suppressAutoHyphens/>
        <w:rPr>
          <w:sz w:val="22"/>
          <w:szCs w:val="22"/>
        </w:rPr>
      </w:pPr>
      <w:r w:rsidRPr="003B4841">
        <w:rPr>
          <w:sz w:val="22"/>
          <w:szCs w:val="22"/>
          <w:u w:val="single"/>
        </w:rPr>
        <w:t>Restricted Operation</w:t>
      </w:r>
      <w:r w:rsidRPr="003B4841">
        <w:rPr>
          <w:sz w:val="22"/>
          <w:szCs w:val="22"/>
        </w:rPr>
        <w:t>:  The hours of operation of are not limited (8</w:t>
      </w:r>
      <w:r w:rsidR="00906ABF" w:rsidRPr="003B4841">
        <w:rPr>
          <w:sz w:val="22"/>
          <w:szCs w:val="22"/>
        </w:rPr>
        <w:t>,</w:t>
      </w:r>
      <w:r w:rsidR="00EB500A">
        <w:rPr>
          <w:sz w:val="22"/>
          <w:szCs w:val="22"/>
        </w:rPr>
        <w:t>760 hours per year).</w:t>
      </w:r>
      <w:r w:rsidRPr="003B4841">
        <w:rPr>
          <w:sz w:val="22"/>
          <w:szCs w:val="22"/>
        </w:rPr>
        <w:t xml:space="preserve">  [Rules 62-4.070(3) and 62-210.</w:t>
      </w:r>
      <w:r w:rsidR="003A37E8" w:rsidRPr="003B4841">
        <w:rPr>
          <w:sz w:val="22"/>
          <w:szCs w:val="22"/>
        </w:rPr>
        <w:t>200(225), “Potential to Emit,” F.A.C.</w:t>
      </w:r>
      <w:r w:rsidRPr="003B4841">
        <w:rPr>
          <w:sz w:val="22"/>
          <w:szCs w:val="22"/>
        </w:rPr>
        <w:t>]</w:t>
      </w:r>
    </w:p>
    <w:p w:rsidR="00DE6A6E" w:rsidRPr="003B4841" w:rsidRDefault="00DE6A6E" w:rsidP="00DE6A6E">
      <w:pPr>
        <w:pStyle w:val="Heading5"/>
        <w:spacing w:before="120" w:after="120"/>
        <w:rPr>
          <w:rFonts w:ascii="Times New Roman" w:hAnsi="Times New Roman"/>
          <w:i w:val="0"/>
          <w:caps/>
          <w:sz w:val="22"/>
          <w:szCs w:val="22"/>
        </w:rPr>
      </w:pPr>
      <w:r w:rsidRPr="003B4841">
        <w:rPr>
          <w:rFonts w:ascii="Times New Roman" w:hAnsi="Times New Roman"/>
          <w:i w:val="0"/>
          <w:caps/>
          <w:sz w:val="22"/>
          <w:szCs w:val="22"/>
        </w:rPr>
        <w:t>Emissions Standards</w:t>
      </w:r>
    </w:p>
    <w:p w:rsidR="007537D9" w:rsidRPr="00354D44" w:rsidRDefault="007537D9" w:rsidP="00354D44">
      <w:pPr>
        <w:numPr>
          <w:ilvl w:val="0"/>
          <w:numId w:val="10"/>
        </w:numPr>
        <w:suppressAutoHyphens/>
        <w:spacing w:after="120"/>
        <w:rPr>
          <w:bCs/>
          <w:sz w:val="22"/>
          <w:szCs w:val="22"/>
          <w:u w:val="single"/>
        </w:rPr>
      </w:pPr>
      <w:r w:rsidRPr="003B4841">
        <w:rPr>
          <w:bCs/>
          <w:sz w:val="22"/>
          <w:szCs w:val="22"/>
          <w:u w:val="single"/>
        </w:rPr>
        <w:t>Maximum Allowab</w:t>
      </w:r>
      <w:r w:rsidR="003B4841">
        <w:rPr>
          <w:bCs/>
          <w:sz w:val="22"/>
          <w:szCs w:val="22"/>
          <w:u w:val="single"/>
        </w:rPr>
        <w:t>le Particulate Matter Emissions</w:t>
      </w:r>
      <w:r w:rsidRPr="003B4841">
        <w:rPr>
          <w:bCs/>
          <w:sz w:val="22"/>
          <w:szCs w:val="22"/>
        </w:rPr>
        <w:t xml:space="preserve"> - Particulate matter (PM) emissions from Kiln No. 1 (EU No. 005) and Kiln No. 2 (EU 004) shall </w:t>
      </w:r>
      <w:r w:rsidRPr="003B4841">
        <w:rPr>
          <w:bCs/>
          <w:sz w:val="22"/>
          <w:szCs w:val="22"/>
          <w:u w:val="single"/>
        </w:rPr>
        <w:t>each</w:t>
      </w:r>
      <w:r w:rsidRPr="003B4841">
        <w:rPr>
          <w:bCs/>
          <w:sz w:val="22"/>
          <w:szCs w:val="22"/>
        </w:rPr>
        <w:t xml:space="preserve"> not exceed </w:t>
      </w:r>
      <w:r w:rsidR="00354D44">
        <w:rPr>
          <w:sz w:val="22"/>
          <w:szCs w:val="22"/>
        </w:rPr>
        <w:t xml:space="preserve">2.5 </w:t>
      </w:r>
      <w:r w:rsidR="00354D44" w:rsidRPr="003B4841">
        <w:rPr>
          <w:sz w:val="22"/>
          <w:szCs w:val="22"/>
        </w:rPr>
        <w:t>pounds/hour</w:t>
      </w:r>
      <w:r w:rsidR="00354D44">
        <w:rPr>
          <w:bCs/>
          <w:sz w:val="22"/>
          <w:szCs w:val="22"/>
        </w:rPr>
        <w:t>.</w:t>
      </w:r>
    </w:p>
    <w:p w:rsidR="007537D9" w:rsidRPr="00354D44" w:rsidRDefault="007537D9" w:rsidP="00354D44">
      <w:pPr>
        <w:tabs>
          <w:tab w:val="left" w:pos="900"/>
        </w:tabs>
        <w:suppressAutoHyphens/>
        <w:ind w:left="630" w:hanging="270"/>
        <w:rPr>
          <w:sz w:val="22"/>
          <w:szCs w:val="22"/>
          <w:u w:val="single"/>
        </w:rPr>
      </w:pPr>
      <w:r w:rsidRPr="00354D44">
        <w:rPr>
          <w:sz w:val="22"/>
          <w:szCs w:val="22"/>
          <w:u w:val="single"/>
        </w:rPr>
        <w:t>Note:</w:t>
      </w:r>
    </w:p>
    <w:p w:rsidR="007537D9" w:rsidRPr="0079042E" w:rsidRDefault="007537D9" w:rsidP="00354D44">
      <w:pPr>
        <w:pStyle w:val="ListParagraph"/>
        <w:tabs>
          <w:tab w:val="left" w:pos="1080"/>
        </w:tabs>
        <w:suppressAutoHyphens/>
        <w:ind w:left="1080"/>
        <w:contextualSpacing w:val="0"/>
        <w:rPr>
          <w:sz w:val="22"/>
          <w:szCs w:val="22"/>
        </w:rPr>
      </w:pPr>
      <w:r w:rsidRPr="003B4841">
        <w:rPr>
          <w:sz w:val="22"/>
          <w:szCs w:val="22"/>
        </w:rPr>
        <w:t>At a kiln process (input) rate equal</w:t>
      </w:r>
      <w:r w:rsidR="0079042E">
        <w:rPr>
          <w:sz w:val="22"/>
          <w:szCs w:val="22"/>
        </w:rPr>
        <w:t xml:space="preserve"> to and greater than 0.56 tons/</w:t>
      </w:r>
      <w:r w:rsidRPr="003B4841">
        <w:rPr>
          <w:sz w:val="22"/>
          <w:szCs w:val="22"/>
        </w:rPr>
        <w:t>hour, the 2.5 pounds/hour emission limit is more st</w:t>
      </w:r>
      <w:r w:rsidR="00354D44">
        <w:rPr>
          <w:sz w:val="22"/>
          <w:szCs w:val="22"/>
        </w:rPr>
        <w:t>ringent (i.e., lower) than the applicable P</w:t>
      </w:r>
      <w:r w:rsidRPr="003B4841">
        <w:rPr>
          <w:sz w:val="22"/>
          <w:szCs w:val="22"/>
        </w:rPr>
        <w:t>rocess Weight Table equation limit</w:t>
      </w:r>
      <w:r w:rsidR="00354D44" w:rsidRPr="00354D44">
        <w:rPr>
          <w:sz w:val="22"/>
          <w:szCs w:val="22"/>
        </w:rPr>
        <w:t xml:space="preserve"> </w:t>
      </w:r>
      <w:r w:rsidR="00354D44">
        <w:rPr>
          <w:sz w:val="22"/>
          <w:szCs w:val="22"/>
        </w:rPr>
        <w:t xml:space="preserve">calculated by the </w:t>
      </w:r>
      <w:r w:rsidR="00354D44" w:rsidRPr="003B4841">
        <w:rPr>
          <w:sz w:val="22"/>
          <w:szCs w:val="22"/>
        </w:rPr>
        <w:t>Process Weight Table equation contained in Rule 62-296.320(4(a)(2), F.A.C. (General Particulate Emission Limiting Standards - Process Weight Table)</w:t>
      </w:r>
      <w:r w:rsidRPr="003B4841">
        <w:rPr>
          <w:sz w:val="22"/>
          <w:szCs w:val="22"/>
        </w:rPr>
        <w:t xml:space="preserve">.  </w:t>
      </w:r>
      <w:r w:rsidRPr="0079042E">
        <w:rPr>
          <w:sz w:val="22"/>
          <w:szCs w:val="22"/>
        </w:rPr>
        <w:t xml:space="preserve">At a process rate less than 0.56 </w:t>
      </w:r>
      <w:r w:rsidR="0079042E">
        <w:rPr>
          <w:sz w:val="22"/>
          <w:szCs w:val="22"/>
        </w:rPr>
        <w:t>tons/</w:t>
      </w:r>
      <w:r w:rsidR="0079042E" w:rsidRPr="003B4841">
        <w:rPr>
          <w:sz w:val="22"/>
          <w:szCs w:val="22"/>
        </w:rPr>
        <w:t>hour</w:t>
      </w:r>
      <w:r w:rsidR="00354D44">
        <w:rPr>
          <w:sz w:val="22"/>
          <w:szCs w:val="22"/>
        </w:rPr>
        <w:t xml:space="preserve">, the </w:t>
      </w:r>
      <w:r w:rsidRPr="0079042E">
        <w:rPr>
          <w:sz w:val="22"/>
          <w:szCs w:val="22"/>
        </w:rPr>
        <w:t>Process Weight Table equation limit w</w:t>
      </w:r>
      <w:r w:rsidR="00354D44">
        <w:rPr>
          <w:sz w:val="22"/>
          <w:szCs w:val="22"/>
        </w:rPr>
        <w:t xml:space="preserve">ould </w:t>
      </w:r>
      <w:r w:rsidRPr="0079042E">
        <w:rPr>
          <w:sz w:val="22"/>
          <w:szCs w:val="22"/>
        </w:rPr>
        <w:t xml:space="preserve">be </w:t>
      </w:r>
      <w:r w:rsidRPr="00354D44">
        <w:rPr>
          <w:sz w:val="22"/>
          <w:szCs w:val="22"/>
        </w:rPr>
        <w:t>more</w:t>
      </w:r>
      <w:r w:rsidRPr="0079042E">
        <w:rPr>
          <w:sz w:val="22"/>
          <w:szCs w:val="22"/>
        </w:rPr>
        <w:t xml:space="preserve"> stringent.  In order to limit the potential to emit particulate matter (PM) from these operations, the applicant previously requested and accepted </w:t>
      </w:r>
      <w:r w:rsidR="00354D44">
        <w:rPr>
          <w:sz w:val="22"/>
          <w:szCs w:val="22"/>
        </w:rPr>
        <w:t xml:space="preserve">in </w:t>
      </w:r>
      <w:r w:rsidR="00354D44" w:rsidRPr="00354D44">
        <w:rPr>
          <w:sz w:val="22"/>
          <w:szCs w:val="22"/>
        </w:rPr>
        <w:t xml:space="preserve">Construction Permit 0830170-004-AC </w:t>
      </w:r>
      <w:r w:rsidRPr="0079042E">
        <w:rPr>
          <w:sz w:val="22"/>
          <w:szCs w:val="22"/>
        </w:rPr>
        <w:t xml:space="preserve">that </w:t>
      </w:r>
      <w:r w:rsidR="0079042E" w:rsidRPr="0079042E">
        <w:rPr>
          <w:sz w:val="22"/>
          <w:szCs w:val="22"/>
        </w:rPr>
        <w:t xml:space="preserve">the </w:t>
      </w:r>
      <w:r w:rsidRPr="0079042E">
        <w:rPr>
          <w:sz w:val="22"/>
          <w:szCs w:val="22"/>
        </w:rPr>
        <w:t>more stringent PM emission</w:t>
      </w:r>
      <w:r w:rsidR="00064E37">
        <w:rPr>
          <w:sz w:val="22"/>
          <w:szCs w:val="22"/>
        </w:rPr>
        <w:t xml:space="preserve"> </w:t>
      </w:r>
      <w:r w:rsidRPr="0079042E">
        <w:rPr>
          <w:sz w:val="22"/>
          <w:szCs w:val="22"/>
        </w:rPr>
        <w:lastRenderedPageBreak/>
        <w:t xml:space="preserve">limitations </w:t>
      </w:r>
      <w:r w:rsidR="0079042E" w:rsidRPr="0079042E">
        <w:rPr>
          <w:sz w:val="22"/>
          <w:szCs w:val="22"/>
        </w:rPr>
        <w:t xml:space="preserve">of </w:t>
      </w:r>
      <w:r w:rsidRPr="0079042E">
        <w:rPr>
          <w:sz w:val="22"/>
          <w:szCs w:val="22"/>
        </w:rPr>
        <w:t>2.5 pounds/hour be established for these emission units than those that would be applicable from the Process Weight Table equation at higher process rates.</w:t>
      </w:r>
    </w:p>
    <w:p w:rsidR="00DE6A6E" w:rsidRDefault="007537D9" w:rsidP="003B4841">
      <w:pPr>
        <w:suppressAutoHyphens/>
        <w:spacing w:after="120"/>
        <w:ind w:left="720"/>
        <w:rPr>
          <w:sz w:val="22"/>
          <w:szCs w:val="22"/>
        </w:rPr>
      </w:pPr>
      <w:r w:rsidRPr="003B4841">
        <w:rPr>
          <w:sz w:val="22"/>
          <w:szCs w:val="22"/>
        </w:rPr>
        <w:t>[Rules 62-210.2</w:t>
      </w:r>
      <w:r w:rsidR="00C25AF8">
        <w:rPr>
          <w:sz w:val="22"/>
          <w:szCs w:val="22"/>
        </w:rPr>
        <w:t>25</w:t>
      </w:r>
      <w:r w:rsidRPr="003B4841">
        <w:rPr>
          <w:sz w:val="22"/>
          <w:szCs w:val="22"/>
        </w:rPr>
        <w:t xml:space="preserve"> (Potential to Emit), and 62-296.320(4)(a)2, F.A.C., as requested by the applicant; Construction Permit 0830170-004-AC]</w:t>
      </w:r>
    </w:p>
    <w:p w:rsidR="003B4841" w:rsidRPr="0076018F" w:rsidRDefault="0076018F" w:rsidP="0076018F">
      <w:pPr>
        <w:numPr>
          <w:ilvl w:val="0"/>
          <w:numId w:val="10"/>
        </w:numPr>
        <w:suppressAutoHyphens/>
        <w:rPr>
          <w:sz w:val="22"/>
          <w:szCs w:val="22"/>
        </w:rPr>
      </w:pPr>
      <w:bookmarkStart w:id="8" w:name="_Ref436980167"/>
      <w:r w:rsidRPr="0076018F">
        <w:rPr>
          <w:sz w:val="22"/>
          <w:szCs w:val="22"/>
          <w:u w:val="single"/>
        </w:rPr>
        <w:t>Alternate Visible Emissions (VE) Limitations in Lieu of PM Testing</w:t>
      </w:r>
      <w:r w:rsidRPr="0076018F">
        <w:rPr>
          <w:sz w:val="22"/>
          <w:szCs w:val="22"/>
        </w:rPr>
        <w:t xml:space="preserve"> - </w:t>
      </w:r>
      <w:r w:rsidRPr="0076018F">
        <w:rPr>
          <w:bCs/>
          <w:sz w:val="22"/>
          <w:szCs w:val="22"/>
        </w:rPr>
        <w:t xml:space="preserve">In order to provide reasonable assurance that the Kiln No. 1 (EU No. 005) and Kiln No. 2 (EU No. 004) baghouses (K1 BH </w:t>
      </w:r>
      <w:r>
        <w:rPr>
          <w:bCs/>
          <w:sz w:val="22"/>
          <w:szCs w:val="22"/>
        </w:rPr>
        <w:t>and K2 BH)</w:t>
      </w:r>
      <w:r w:rsidRPr="0076018F">
        <w:rPr>
          <w:bCs/>
          <w:sz w:val="22"/>
          <w:szCs w:val="22"/>
        </w:rPr>
        <w:t xml:space="preserve"> PM emission control devices are operating properly</w:t>
      </w:r>
      <w:r w:rsidR="00C25AF8">
        <w:rPr>
          <w:bCs/>
          <w:sz w:val="22"/>
          <w:szCs w:val="22"/>
        </w:rPr>
        <w:t>,</w:t>
      </w:r>
      <w:r w:rsidRPr="0076018F">
        <w:rPr>
          <w:bCs/>
          <w:sz w:val="22"/>
          <w:szCs w:val="22"/>
        </w:rPr>
        <w:t xml:space="preserve"> </w:t>
      </w:r>
      <w:r w:rsidRPr="0076018F">
        <w:rPr>
          <w:sz w:val="22"/>
          <w:szCs w:val="22"/>
        </w:rPr>
        <w:t>visible emissions shall not exceed an opacity of 5%</w:t>
      </w:r>
      <w:r>
        <w:rPr>
          <w:sz w:val="22"/>
          <w:szCs w:val="22"/>
        </w:rPr>
        <w:t>.</w:t>
      </w:r>
      <w:r w:rsidRPr="0076018F">
        <w:rPr>
          <w:sz w:val="22"/>
          <w:szCs w:val="22"/>
        </w:rPr>
        <w:t xml:space="preserve">  Should the Department have reason to believe the particulate emission standard is not being met, the Department shall require that compliance with the particulate emission standard be demonstrated by the applicable test method specified in the applicable rule (refer to Appendix D, Section 4., Item 4.b. (Special Compliance Tests)).</w:t>
      </w:r>
      <w:r>
        <w:rPr>
          <w:sz w:val="22"/>
          <w:szCs w:val="22"/>
        </w:rPr>
        <w:t xml:space="preserve">  </w:t>
      </w:r>
      <w:r w:rsidRPr="0076018F">
        <w:rPr>
          <w:sz w:val="22"/>
          <w:szCs w:val="22"/>
        </w:rPr>
        <w:t>[Rules 62-4.070(3), and 62-297.620(4), F.A.C.; Construction Permit 0830170-004-AC]</w:t>
      </w:r>
      <w:bookmarkEnd w:id="8"/>
    </w:p>
    <w:p w:rsidR="00DE6A6E" w:rsidRPr="00A61FF4" w:rsidRDefault="00DE6A6E" w:rsidP="00DE6A6E">
      <w:pPr>
        <w:pStyle w:val="Heading5"/>
        <w:spacing w:before="120" w:after="120"/>
        <w:rPr>
          <w:rFonts w:ascii="Times New Roman" w:hAnsi="Times New Roman"/>
          <w:i w:val="0"/>
          <w:caps/>
          <w:sz w:val="22"/>
          <w:szCs w:val="22"/>
        </w:rPr>
      </w:pPr>
      <w:r w:rsidRPr="00A61FF4">
        <w:rPr>
          <w:rFonts w:ascii="Times New Roman" w:hAnsi="Times New Roman"/>
          <w:i w:val="0"/>
          <w:caps/>
          <w:sz w:val="22"/>
          <w:szCs w:val="22"/>
        </w:rPr>
        <w:t>Testing Requirements</w:t>
      </w:r>
    </w:p>
    <w:p w:rsidR="00DE6A6E" w:rsidRDefault="00943CF8" w:rsidP="00AA7780">
      <w:pPr>
        <w:numPr>
          <w:ilvl w:val="0"/>
          <w:numId w:val="10"/>
        </w:numPr>
        <w:rPr>
          <w:sz w:val="22"/>
          <w:szCs w:val="22"/>
        </w:rPr>
      </w:pPr>
      <w:r w:rsidRPr="00943CF8">
        <w:rPr>
          <w:sz w:val="22"/>
          <w:szCs w:val="22"/>
          <w:u w:val="single"/>
        </w:rPr>
        <w:t>Annual Compliance Tests:</w:t>
      </w:r>
      <w:r w:rsidRPr="00943CF8">
        <w:rPr>
          <w:sz w:val="22"/>
          <w:szCs w:val="22"/>
        </w:rPr>
        <w:t xml:space="preserve">  During each calendar year (January 1</w:t>
      </w:r>
      <w:r w:rsidRPr="00943CF8">
        <w:rPr>
          <w:sz w:val="22"/>
          <w:szCs w:val="22"/>
          <w:vertAlign w:val="superscript"/>
        </w:rPr>
        <w:t>st</w:t>
      </w:r>
      <w:r w:rsidRPr="00943CF8">
        <w:rPr>
          <w:sz w:val="22"/>
          <w:szCs w:val="22"/>
        </w:rPr>
        <w:t xml:space="preserve"> to December 31</w:t>
      </w:r>
      <w:r w:rsidRPr="00943CF8">
        <w:rPr>
          <w:sz w:val="22"/>
          <w:szCs w:val="22"/>
          <w:vertAlign w:val="superscript"/>
        </w:rPr>
        <w:t>st</w:t>
      </w:r>
      <w:r w:rsidRPr="00943CF8">
        <w:rPr>
          <w:sz w:val="22"/>
          <w:szCs w:val="22"/>
        </w:rPr>
        <w:t xml:space="preserve">), the exhaust vents for the baghouse PM emission control devices listed below shall be tested to demonstrate compliance with the emissions standards for Visible Emissions specified in Specific Condition </w:t>
      </w:r>
      <w:r>
        <w:rPr>
          <w:b/>
          <w:sz w:val="22"/>
          <w:szCs w:val="22"/>
        </w:rPr>
        <w:t>B</w:t>
      </w:r>
      <w:r w:rsidRPr="00943CF8">
        <w:rPr>
          <w:b/>
          <w:sz w:val="22"/>
          <w:szCs w:val="22"/>
        </w:rPr>
        <w:t>.</w:t>
      </w:r>
      <w:r>
        <w:rPr>
          <w:b/>
          <w:sz w:val="22"/>
          <w:szCs w:val="22"/>
        </w:rPr>
        <w:fldChar w:fldCharType="begin"/>
      </w:r>
      <w:r>
        <w:rPr>
          <w:b/>
          <w:sz w:val="22"/>
          <w:szCs w:val="22"/>
        </w:rPr>
        <w:instrText xml:space="preserve"> REF _Ref436980167 \r \h </w:instrText>
      </w:r>
      <w:r>
        <w:rPr>
          <w:b/>
          <w:sz w:val="22"/>
          <w:szCs w:val="22"/>
        </w:rPr>
      </w:r>
      <w:r>
        <w:rPr>
          <w:b/>
          <w:sz w:val="22"/>
          <w:szCs w:val="22"/>
        </w:rPr>
        <w:fldChar w:fldCharType="separate"/>
      </w:r>
      <w:r>
        <w:rPr>
          <w:b/>
          <w:sz w:val="22"/>
          <w:szCs w:val="22"/>
        </w:rPr>
        <w:t>3</w:t>
      </w:r>
      <w:r>
        <w:rPr>
          <w:b/>
          <w:sz w:val="22"/>
          <w:szCs w:val="22"/>
        </w:rPr>
        <w:fldChar w:fldCharType="end"/>
      </w:r>
      <w:r w:rsidRPr="00943CF8">
        <w:rPr>
          <w:sz w:val="22"/>
          <w:szCs w:val="22"/>
          <w:u w:val="single"/>
        </w:rPr>
        <w:t>.</w:t>
      </w:r>
      <w:r w:rsidRPr="00943CF8">
        <w:rPr>
          <w:sz w:val="22"/>
          <w:szCs w:val="22"/>
        </w:rPr>
        <w:t xml:space="preserve">  The processes/activities required to be in operation during the testing periods are also shown below</w:t>
      </w:r>
      <w:r w:rsidR="00906ABF" w:rsidRPr="00943CF8">
        <w:rPr>
          <w:sz w:val="22"/>
          <w:szCs w:val="22"/>
        </w:rPr>
        <w:t xml:space="preserve"> [Rule 62-297.310(8)(a)1, F.A.C.]</w:t>
      </w:r>
      <w:r>
        <w:rPr>
          <w:sz w:val="22"/>
          <w:szCs w:val="22"/>
        </w:rPr>
        <w:t>.</w:t>
      </w:r>
    </w:p>
    <w:p w:rsidR="00943CF8" w:rsidRPr="00943CF8" w:rsidRDefault="00943CF8" w:rsidP="00943CF8">
      <w:pPr>
        <w:pStyle w:val="ListParagraph"/>
        <w:ind w:left="360"/>
        <w:rPr>
          <w:sz w:val="22"/>
          <w:szCs w:val="22"/>
        </w:rPr>
      </w:pPr>
    </w:p>
    <w:tbl>
      <w:tblPr>
        <w:tblW w:w="0" w:type="auto"/>
        <w:tblInd w:w="109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1857"/>
        <w:gridCol w:w="1843"/>
        <w:gridCol w:w="4367"/>
      </w:tblGrid>
      <w:tr w:rsidR="00943CF8" w:rsidRPr="009A6E73" w:rsidTr="00744C19">
        <w:trPr>
          <w:cantSplit/>
          <w:tblHeader/>
        </w:trPr>
        <w:tc>
          <w:tcPr>
            <w:tcW w:w="1857" w:type="dxa"/>
            <w:vAlign w:val="center"/>
          </w:tcPr>
          <w:p w:rsidR="00943CF8" w:rsidRPr="009A6E73" w:rsidRDefault="00943CF8" w:rsidP="00744C19">
            <w:pPr>
              <w:spacing w:after="120"/>
              <w:rPr>
                <w:b/>
                <w:bCs/>
                <w:sz w:val="22"/>
                <w:szCs w:val="22"/>
              </w:rPr>
            </w:pPr>
            <w:r w:rsidRPr="009A6E73">
              <w:rPr>
                <w:b/>
                <w:bCs/>
                <w:sz w:val="22"/>
                <w:szCs w:val="22"/>
              </w:rPr>
              <w:t>EU ID No(s).</w:t>
            </w:r>
          </w:p>
        </w:tc>
        <w:tc>
          <w:tcPr>
            <w:tcW w:w="1843" w:type="dxa"/>
            <w:vAlign w:val="center"/>
          </w:tcPr>
          <w:p w:rsidR="00943CF8" w:rsidRPr="009A6E73" w:rsidRDefault="00943CF8" w:rsidP="00744C19">
            <w:pPr>
              <w:spacing w:after="120"/>
              <w:rPr>
                <w:b/>
                <w:bCs/>
                <w:sz w:val="22"/>
                <w:szCs w:val="22"/>
              </w:rPr>
            </w:pPr>
            <w:r w:rsidRPr="009A6E73">
              <w:rPr>
                <w:b/>
                <w:bCs/>
                <w:sz w:val="22"/>
                <w:szCs w:val="22"/>
              </w:rPr>
              <w:t>Baghouse ID</w:t>
            </w:r>
          </w:p>
        </w:tc>
        <w:tc>
          <w:tcPr>
            <w:tcW w:w="4367" w:type="dxa"/>
            <w:vAlign w:val="center"/>
          </w:tcPr>
          <w:p w:rsidR="00943CF8" w:rsidRPr="009A6E73" w:rsidRDefault="00943CF8" w:rsidP="00744C19">
            <w:pPr>
              <w:spacing w:after="120"/>
              <w:rPr>
                <w:b/>
                <w:bCs/>
                <w:sz w:val="22"/>
                <w:szCs w:val="22"/>
              </w:rPr>
            </w:pPr>
            <w:r w:rsidRPr="009A6E73">
              <w:rPr>
                <w:b/>
                <w:bCs/>
                <w:sz w:val="22"/>
                <w:szCs w:val="22"/>
              </w:rPr>
              <w:t>Operation(s) to be conducted during emissions testing</w:t>
            </w:r>
          </w:p>
        </w:tc>
      </w:tr>
      <w:tr w:rsidR="00943CF8" w:rsidRPr="009A6E73" w:rsidTr="00744C19">
        <w:tc>
          <w:tcPr>
            <w:tcW w:w="1857" w:type="dxa"/>
            <w:vAlign w:val="center"/>
          </w:tcPr>
          <w:p w:rsidR="00943CF8" w:rsidRPr="009A6E73" w:rsidRDefault="00943CF8" w:rsidP="00943CF8">
            <w:pPr>
              <w:rPr>
                <w:bCs/>
                <w:sz w:val="22"/>
                <w:szCs w:val="22"/>
              </w:rPr>
            </w:pPr>
            <w:r w:rsidRPr="009A6E73">
              <w:rPr>
                <w:bCs/>
                <w:sz w:val="22"/>
                <w:szCs w:val="22"/>
              </w:rPr>
              <w:t>00</w:t>
            </w:r>
            <w:r>
              <w:rPr>
                <w:bCs/>
                <w:sz w:val="22"/>
                <w:szCs w:val="22"/>
              </w:rPr>
              <w:t>4</w:t>
            </w:r>
          </w:p>
        </w:tc>
        <w:tc>
          <w:tcPr>
            <w:tcW w:w="1843" w:type="dxa"/>
            <w:vAlign w:val="center"/>
          </w:tcPr>
          <w:p w:rsidR="00943CF8" w:rsidRPr="009A6E73" w:rsidRDefault="00943CF8" w:rsidP="00744C19">
            <w:pPr>
              <w:rPr>
                <w:bCs/>
                <w:sz w:val="22"/>
                <w:szCs w:val="22"/>
              </w:rPr>
            </w:pPr>
            <w:r>
              <w:rPr>
                <w:bCs/>
                <w:sz w:val="22"/>
                <w:szCs w:val="22"/>
              </w:rPr>
              <w:t>K2 BH</w:t>
            </w:r>
          </w:p>
        </w:tc>
        <w:tc>
          <w:tcPr>
            <w:tcW w:w="4367" w:type="dxa"/>
          </w:tcPr>
          <w:p w:rsidR="00943CF8" w:rsidRPr="00943CF8" w:rsidRDefault="00943CF8" w:rsidP="00744C19">
            <w:pPr>
              <w:rPr>
                <w:bCs/>
                <w:sz w:val="22"/>
                <w:szCs w:val="22"/>
              </w:rPr>
            </w:pPr>
            <w:r w:rsidRPr="00943CF8">
              <w:rPr>
                <w:bCs/>
                <w:sz w:val="22"/>
                <w:szCs w:val="22"/>
              </w:rPr>
              <w:t xml:space="preserve">Material being processed thru </w:t>
            </w:r>
            <w:r w:rsidRPr="00943CF8">
              <w:rPr>
                <w:bCs/>
                <w:sz w:val="22"/>
                <w:szCs w:val="22"/>
                <w:u w:val="single"/>
              </w:rPr>
              <w:t>Kiln No. 2</w:t>
            </w:r>
            <w:r w:rsidRPr="00943CF8">
              <w:rPr>
                <w:bCs/>
                <w:sz w:val="22"/>
                <w:szCs w:val="22"/>
              </w:rPr>
              <w:t xml:space="preserve"> inner drying chamber</w:t>
            </w:r>
          </w:p>
        </w:tc>
      </w:tr>
      <w:tr w:rsidR="00943CF8" w:rsidRPr="009A6E73" w:rsidTr="00744C19">
        <w:tc>
          <w:tcPr>
            <w:tcW w:w="1857" w:type="dxa"/>
            <w:vAlign w:val="center"/>
          </w:tcPr>
          <w:p w:rsidR="00943CF8" w:rsidRPr="009A6E73" w:rsidRDefault="00943CF8" w:rsidP="00943CF8">
            <w:pPr>
              <w:rPr>
                <w:bCs/>
                <w:sz w:val="22"/>
                <w:szCs w:val="22"/>
              </w:rPr>
            </w:pPr>
            <w:r w:rsidRPr="009A6E73">
              <w:rPr>
                <w:bCs/>
                <w:sz w:val="22"/>
                <w:szCs w:val="22"/>
              </w:rPr>
              <w:t>00</w:t>
            </w:r>
            <w:r>
              <w:rPr>
                <w:bCs/>
                <w:sz w:val="22"/>
                <w:szCs w:val="22"/>
              </w:rPr>
              <w:t>5</w:t>
            </w:r>
          </w:p>
        </w:tc>
        <w:tc>
          <w:tcPr>
            <w:tcW w:w="1843" w:type="dxa"/>
            <w:vAlign w:val="center"/>
          </w:tcPr>
          <w:p w:rsidR="00943CF8" w:rsidRPr="009A6E73" w:rsidRDefault="00943CF8" w:rsidP="00943CF8">
            <w:pPr>
              <w:rPr>
                <w:bCs/>
                <w:sz w:val="22"/>
                <w:szCs w:val="22"/>
              </w:rPr>
            </w:pPr>
            <w:r>
              <w:rPr>
                <w:bCs/>
                <w:sz w:val="22"/>
                <w:szCs w:val="22"/>
              </w:rPr>
              <w:t>K1 BH</w:t>
            </w:r>
          </w:p>
        </w:tc>
        <w:tc>
          <w:tcPr>
            <w:tcW w:w="4367" w:type="dxa"/>
          </w:tcPr>
          <w:p w:rsidR="00943CF8" w:rsidRPr="009A6E73" w:rsidRDefault="00943CF8" w:rsidP="00943CF8">
            <w:pPr>
              <w:rPr>
                <w:bCs/>
                <w:sz w:val="22"/>
                <w:szCs w:val="22"/>
              </w:rPr>
            </w:pPr>
            <w:r w:rsidRPr="00943CF8">
              <w:rPr>
                <w:bCs/>
                <w:sz w:val="22"/>
                <w:szCs w:val="22"/>
              </w:rPr>
              <w:t xml:space="preserve">Material being processed thru </w:t>
            </w:r>
            <w:r w:rsidRPr="00943CF8">
              <w:rPr>
                <w:bCs/>
                <w:sz w:val="22"/>
                <w:szCs w:val="22"/>
                <w:u w:val="single"/>
              </w:rPr>
              <w:t xml:space="preserve">Kiln No. </w:t>
            </w:r>
            <w:r>
              <w:rPr>
                <w:bCs/>
                <w:sz w:val="22"/>
                <w:szCs w:val="22"/>
                <w:u w:val="single"/>
              </w:rPr>
              <w:t>1</w:t>
            </w:r>
            <w:r w:rsidRPr="00943CF8">
              <w:rPr>
                <w:bCs/>
                <w:sz w:val="22"/>
                <w:szCs w:val="22"/>
              </w:rPr>
              <w:t xml:space="preserve"> inner drying chamber</w:t>
            </w:r>
          </w:p>
        </w:tc>
      </w:tr>
    </w:tbl>
    <w:p w:rsidR="00943CF8" w:rsidRPr="00943CF8" w:rsidRDefault="00943CF8" w:rsidP="00AA7780">
      <w:pPr>
        <w:ind w:left="360"/>
        <w:rPr>
          <w:sz w:val="22"/>
          <w:szCs w:val="22"/>
        </w:rPr>
      </w:pPr>
    </w:p>
    <w:p w:rsidR="00AA7780" w:rsidRDefault="00943CF8" w:rsidP="0029156F">
      <w:pPr>
        <w:numPr>
          <w:ilvl w:val="0"/>
          <w:numId w:val="10"/>
        </w:numPr>
        <w:tabs>
          <w:tab w:val="left" w:pos="360"/>
          <w:tab w:val="left" w:pos="720"/>
        </w:tabs>
        <w:spacing w:after="120"/>
        <w:rPr>
          <w:bCs/>
          <w:sz w:val="22"/>
          <w:szCs w:val="22"/>
        </w:rPr>
        <w:sectPr w:rsidR="00AA7780" w:rsidSect="00BC33B4">
          <w:headerReference w:type="default" r:id="rId36"/>
          <w:pgSz w:w="12240" w:h="15840" w:code="1"/>
          <w:pgMar w:top="720" w:right="1080" w:bottom="720" w:left="1080" w:header="720" w:footer="720" w:gutter="0"/>
          <w:cols w:space="720"/>
        </w:sectPr>
      </w:pPr>
      <w:r w:rsidRPr="00AA7780">
        <w:rPr>
          <w:bCs/>
          <w:sz w:val="22"/>
          <w:szCs w:val="22"/>
          <w:u w:val="single"/>
        </w:rPr>
        <w:t>Process Operation Information to be Submitted with Compliance Test Reports</w:t>
      </w:r>
      <w:r w:rsidRPr="00AA7780">
        <w:rPr>
          <w:bCs/>
          <w:sz w:val="22"/>
          <w:szCs w:val="22"/>
        </w:rPr>
        <w:t xml:space="preserve"> – The compliance test reports </w:t>
      </w:r>
      <w:r w:rsidRPr="00FC6FF0">
        <w:rPr>
          <w:bCs/>
          <w:sz w:val="22"/>
          <w:szCs w:val="22"/>
        </w:rPr>
        <w:t>(also see Section 4 Appendix D., Condition 5 (Test Reports))</w:t>
      </w:r>
      <w:r w:rsidRPr="00AA7780">
        <w:rPr>
          <w:bCs/>
          <w:sz w:val="22"/>
          <w:szCs w:val="22"/>
        </w:rPr>
        <w:t xml:space="preserve"> shall include the estimated kiln fly ash process input rate (tons/hour) during the test period for the kiln being tested.  [Rules 62-4.070(3) and 62-297.310(8), F.A.C.</w:t>
      </w:r>
      <w:r w:rsidRPr="00AA7780">
        <w:rPr>
          <w:sz w:val="22"/>
          <w:szCs w:val="22"/>
        </w:rPr>
        <w:t>; Construction Permit 0830170-004-AC</w:t>
      </w:r>
      <w:r w:rsidRPr="00AA7780">
        <w:rPr>
          <w:bCs/>
          <w:sz w:val="22"/>
          <w:szCs w:val="22"/>
        </w:rPr>
        <w:t>]</w:t>
      </w:r>
    </w:p>
    <w:p w:rsidR="00AA7780" w:rsidRPr="00AA7780" w:rsidRDefault="00AA7780" w:rsidP="00AA7780">
      <w:pPr>
        <w:pStyle w:val="BodyText3"/>
        <w:numPr>
          <w:ilvl w:val="12"/>
          <w:numId w:val="0"/>
        </w:numPr>
        <w:rPr>
          <w:sz w:val="22"/>
          <w:szCs w:val="22"/>
        </w:rPr>
      </w:pPr>
      <w:r w:rsidRPr="00AA7780">
        <w:rPr>
          <w:sz w:val="22"/>
          <w:szCs w:val="22"/>
        </w:rPr>
        <w:lastRenderedPageBreak/>
        <w:t>This section of the permit addresses the following emissions units.</w:t>
      </w:r>
    </w:p>
    <w:tbl>
      <w:tblPr>
        <w:tblW w:w="10328"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192"/>
        <w:gridCol w:w="4478"/>
        <w:gridCol w:w="1530"/>
        <w:gridCol w:w="3128"/>
      </w:tblGrid>
      <w:tr w:rsidR="00AA7780" w:rsidRPr="00AA7780" w:rsidTr="00744C19">
        <w:trPr>
          <w:cantSplit/>
          <w:tblHeader/>
        </w:trPr>
        <w:tc>
          <w:tcPr>
            <w:tcW w:w="1192" w:type="dxa"/>
            <w:vMerge w:val="restart"/>
            <w:tcBorders>
              <w:top w:val="single" w:sz="12" w:space="0" w:color="auto"/>
              <w:left w:val="single" w:sz="12" w:space="0" w:color="auto"/>
              <w:right w:val="single" w:sz="12" w:space="0" w:color="auto"/>
            </w:tcBorders>
            <w:vAlign w:val="center"/>
          </w:tcPr>
          <w:p w:rsidR="00AA7780" w:rsidRPr="00AA7780" w:rsidRDefault="00AA7780" w:rsidP="00744C19">
            <w:pPr>
              <w:pStyle w:val="BodyText3"/>
              <w:rPr>
                <w:b/>
                <w:sz w:val="22"/>
                <w:szCs w:val="22"/>
              </w:rPr>
            </w:pPr>
            <w:r w:rsidRPr="00AA7780">
              <w:rPr>
                <w:b/>
                <w:sz w:val="22"/>
                <w:szCs w:val="22"/>
              </w:rPr>
              <w:t>EU ID No.</w:t>
            </w:r>
          </w:p>
        </w:tc>
        <w:tc>
          <w:tcPr>
            <w:tcW w:w="4478" w:type="dxa"/>
            <w:vMerge w:val="restart"/>
            <w:tcBorders>
              <w:top w:val="single" w:sz="12" w:space="0" w:color="auto"/>
              <w:left w:val="single" w:sz="12" w:space="0" w:color="auto"/>
              <w:right w:val="single" w:sz="12" w:space="0" w:color="auto"/>
            </w:tcBorders>
            <w:vAlign w:val="center"/>
          </w:tcPr>
          <w:p w:rsidR="00AA7780" w:rsidRPr="00AA7780" w:rsidRDefault="00AA7780" w:rsidP="00744C19">
            <w:pPr>
              <w:pStyle w:val="BodyText3"/>
              <w:rPr>
                <w:b/>
                <w:sz w:val="22"/>
                <w:szCs w:val="22"/>
              </w:rPr>
            </w:pPr>
            <w:r w:rsidRPr="00AA7780">
              <w:rPr>
                <w:b/>
                <w:sz w:val="22"/>
                <w:szCs w:val="22"/>
              </w:rPr>
              <w:t>Emission Unit Description</w:t>
            </w:r>
          </w:p>
        </w:tc>
        <w:tc>
          <w:tcPr>
            <w:tcW w:w="4658" w:type="dxa"/>
            <w:gridSpan w:val="2"/>
            <w:tcBorders>
              <w:top w:val="single" w:sz="12" w:space="0" w:color="auto"/>
              <w:left w:val="single" w:sz="12" w:space="0" w:color="auto"/>
              <w:bottom w:val="nil"/>
              <w:right w:val="single" w:sz="12" w:space="0" w:color="auto"/>
            </w:tcBorders>
          </w:tcPr>
          <w:p w:rsidR="00AA7780" w:rsidRPr="00AA7780" w:rsidRDefault="00AA7780" w:rsidP="00744C19">
            <w:pPr>
              <w:pStyle w:val="BodyText3"/>
              <w:rPr>
                <w:b/>
                <w:sz w:val="22"/>
                <w:szCs w:val="22"/>
              </w:rPr>
            </w:pPr>
            <w:r w:rsidRPr="00AA7780">
              <w:rPr>
                <w:b/>
                <w:sz w:val="22"/>
                <w:szCs w:val="22"/>
              </w:rPr>
              <w:t>PM Emission Control Device</w:t>
            </w:r>
          </w:p>
        </w:tc>
      </w:tr>
      <w:tr w:rsidR="00AA7780" w:rsidRPr="00AA7780" w:rsidTr="00744C19">
        <w:trPr>
          <w:trHeight w:val="464"/>
        </w:trPr>
        <w:tc>
          <w:tcPr>
            <w:tcW w:w="1192" w:type="dxa"/>
            <w:vMerge/>
            <w:tcBorders>
              <w:left w:val="single" w:sz="12" w:space="0" w:color="auto"/>
              <w:bottom w:val="single" w:sz="12" w:space="0" w:color="auto"/>
              <w:right w:val="single" w:sz="12" w:space="0" w:color="auto"/>
            </w:tcBorders>
            <w:vAlign w:val="center"/>
          </w:tcPr>
          <w:p w:rsidR="00AA7780" w:rsidRPr="00AA7780" w:rsidRDefault="00AA7780" w:rsidP="00744C19">
            <w:pPr>
              <w:pStyle w:val="BodyText3"/>
              <w:rPr>
                <w:b/>
                <w:sz w:val="22"/>
                <w:szCs w:val="22"/>
              </w:rPr>
            </w:pPr>
          </w:p>
        </w:tc>
        <w:tc>
          <w:tcPr>
            <w:tcW w:w="4478" w:type="dxa"/>
            <w:vMerge/>
            <w:tcBorders>
              <w:left w:val="single" w:sz="12" w:space="0" w:color="auto"/>
              <w:bottom w:val="single" w:sz="12" w:space="0" w:color="auto"/>
              <w:right w:val="single" w:sz="12" w:space="0" w:color="auto"/>
            </w:tcBorders>
            <w:vAlign w:val="center"/>
          </w:tcPr>
          <w:p w:rsidR="00AA7780" w:rsidRPr="00AA7780" w:rsidRDefault="00AA7780" w:rsidP="00744C19">
            <w:pPr>
              <w:pStyle w:val="BodyText3"/>
              <w:rPr>
                <w:b/>
                <w:sz w:val="22"/>
                <w:szCs w:val="22"/>
              </w:rPr>
            </w:pPr>
          </w:p>
        </w:tc>
        <w:tc>
          <w:tcPr>
            <w:tcW w:w="1530" w:type="dxa"/>
            <w:tcBorders>
              <w:top w:val="single" w:sz="12" w:space="0" w:color="auto"/>
              <w:left w:val="single" w:sz="12" w:space="0" w:color="auto"/>
              <w:bottom w:val="single" w:sz="12" w:space="0" w:color="auto"/>
              <w:right w:val="single" w:sz="12" w:space="0" w:color="auto"/>
            </w:tcBorders>
            <w:vAlign w:val="center"/>
          </w:tcPr>
          <w:p w:rsidR="00AA7780" w:rsidRPr="00AA7780" w:rsidRDefault="00AA7780" w:rsidP="00744C19">
            <w:pPr>
              <w:pStyle w:val="BodyText3"/>
              <w:rPr>
                <w:b/>
                <w:sz w:val="22"/>
                <w:szCs w:val="22"/>
              </w:rPr>
            </w:pPr>
            <w:r w:rsidRPr="00AA7780">
              <w:rPr>
                <w:b/>
                <w:sz w:val="22"/>
                <w:szCs w:val="22"/>
              </w:rPr>
              <w:t>Baghouse ID*</w:t>
            </w:r>
          </w:p>
        </w:tc>
        <w:tc>
          <w:tcPr>
            <w:tcW w:w="3128" w:type="dxa"/>
            <w:tcBorders>
              <w:top w:val="single" w:sz="12" w:space="0" w:color="auto"/>
              <w:left w:val="single" w:sz="12" w:space="0" w:color="auto"/>
              <w:bottom w:val="single" w:sz="12" w:space="0" w:color="auto"/>
              <w:right w:val="single" w:sz="12" w:space="0" w:color="auto"/>
            </w:tcBorders>
            <w:vAlign w:val="center"/>
          </w:tcPr>
          <w:p w:rsidR="00AA7780" w:rsidRPr="00AA7780" w:rsidRDefault="00AA7780" w:rsidP="00744C19">
            <w:pPr>
              <w:pStyle w:val="BodyText3"/>
              <w:rPr>
                <w:b/>
                <w:sz w:val="22"/>
                <w:szCs w:val="22"/>
              </w:rPr>
            </w:pPr>
            <w:r w:rsidRPr="00AA7780">
              <w:rPr>
                <w:b/>
                <w:sz w:val="22"/>
                <w:szCs w:val="22"/>
              </w:rPr>
              <w:t>Baghouse Description</w:t>
            </w:r>
          </w:p>
        </w:tc>
      </w:tr>
      <w:tr w:rsidR="00AA7780" w:rsidRPr="00AA7780" w:rsidTr="00744C19">
        <w:tc>
          <w:tcPr>
            <w:tcW w:w="1192" w:type="dxa"/>
            <w:tcBorders>
              <w:top w:val="single" w:sz="12" w:space="0" w:color="auto"/>
              <w:left w:val="single" w:sz="12" w:space="0" w:color="auto"/>
              <w:bottom w:val="single" w:sz="12" w:space="0" w:color="auto"/>
              <w:right w:val="single" w:sz="12" w:space="0" w:color="auto"/>
            </w:tcBorders>
            <w:vAlign w:val="center"/>
          </w:tcPr>
          <w:p w:rsidR="00AA7780" w:rsidRPr="00AA7780" w:rsidRDefault="00AA7780" w:rsidP="00AA7780">
            <w:pPr>
              <w:pStyle w:val="BodyText3"/>
              <w:rPr>
                <w:sz w:val="22"/>
                <w:szCs w:val="22"/>
              </w:rPr>
            </w:pPr>
            <w:r w:rsidRPr="00AA7780">
              <w:rPr>
                <w:sz w:val="22"/>
                <w:szCs w:val="22"/>
              </w:rPr>
              <w:t>006</w:t>
            </w:r>
          </w:p>
        </w:tc>
        <w:tc>
          <w:tcPr>
            <w:tcW w:w="4478" w:type="dxa"/>
            <w:tcBorders>
              <w:top w:val="single" w:sz="12" w:space="0" w:color="auto"/>
              <w:left w:val="single" w:sz="12" w:space="0" w:color="auto"/>
              <w:bottom w:val="single" w:sz="12" w:space="0" w:color="auto"/>
              <w:right w:val="single" w:sz="12" w:space="0" w:color="auto"/>
            </w:tcBorders>
            <w:vAlign w:val="center"/>
          </w:tcPr>
          <w:p w:rsidR="00AA7780" w:rsidRPr="00AA7780" w:rsidRDefault="00AA7780" w:rsidP="00744C19">
            <w:pPr>
              <w:pStyle w:val="BodyText3"/>
              <w:rPr>
                <w:sz w:val="22"/>
                <w:szCs w:val="22"/>
              </w:rPr>
            </w:pPr>
            <w:r w:rsidRPr="00AA7780">
              <w:rPr>
                <w:sz w:val="22"/>
                <w:szCs w:val="22"/>
              </w:rPr>
              <w:t>Raymond Mill No. 1 and Raymond Mill No. 1 Outlet Hopper</w:t>
            </w:r>
          </w:p>
        </w:tc>
        <w:tc>
          <w:tcPr>
            <w:tcW w:w="1530" w:type="dxa"/>
            <w:tcBorders>
              <w:top w:val="single" w:sz="12" w:space="0" w:color="auto"/>
              <w:left w:val="single" w:sz="12" w:space="0" w:color="auto"/>
              <w:bottom w:val="single" w:sz="12" w:space="0" w:color="auto"/>
              <w:right w:val="single" w:sz="12" w:space="0" w:color="auto"/>
            </w:tcBorders>
            <w:vAlign w:val="center"/>
          </w:tcPr>
          <w:p w:rsidR="00AA7780" w:rsidRPr="00AA7780" w:rsidRDefault="00AA7780" w:rsidP="00744C19">
            <w:pPr>
              <w:pStyle w:val="BodyText3"/>
              <w:rPr>
                <w:sz w:val="22"/>
                <w:szCs w:val="22"/>
              </w:rPr>
            </w:pPr>
            <w:r w:rsidRPr="00AA7780">
              <w:rPr>
                <w:sz w:val="22"/>
                <w:szCs w:val="22"/>
              </w:rPr>
              <w:t>RM1 BH</w:t>
            </w:r>
          </w:p>
        </w:tc>
        <w:tc>
          <w:tcPr>
            <w:tcW w:w="3128" w:type="dxa"/>
            <w:tcBorders>
              <w:top w:val="single" w:sz="12" w:space="0" w:color="auto"/>
              <w:left w:val="single" w:sz="12" w:space="0" w:color="auto"/>
              <w:bottom w:val="single" w:sz="12" w:space="0" w:color="auto"/>
              <w:right w:val="single" w:sz="12" w:space="0" w:color="auto"/>
            </w:tcBorders>
            <w:vAlign w:val="center"/>
          </w:tcPr>
          <w:p w:rsidR="00AA7780" w:rsidRPr="00AA7780" w:rsidRDefault="00AA7780" w:rsidP="00744C19">
            <w:pPr>
              <w:pStyle w:val="BodyText3"/>
              <w:spacing w:after="0"/>
              <w:rPr>
                <w:sz w:val="22"/>
                <w:szCs w:val="22"/>
              </w:rPr>
            </w:pPr>
            <w:r w:rsidRPr="00AA7780">
              <w:rPr>
                <w:sz w:val="22"/>
                <w:szCs w:val="22"/>
              </w:rPr>
              <w:t>Mikro-Pulsaire Model 64S820 Baghouse (with design airflow rate of 3,600 dscfm)</w:t>
            </w:r>
          </w:p>
        </w:tc>
      </w:tr>
    </w:tbl>
    <w:p w:rsidR="00AA7780" w:rsidRPr="00C25AF8" w:rsidRDefault="00AA7780" w:rsidP="00AA7780">
      <w:pPr>
        <w:spacing w:before="120" w:after="120"/>
        <w:rPr>
          <w:sz w:val="22"/>
          <w:szCs w:val="22"/>
        </w:rPr>
      </w:pPr>
      <w:r w:rsidRPr="00C25AF8">
        <w:rPr>
          <w:b/>
          <w:bCs/>
          <w:i/>
          <w:caps/>
          <w:sz w:val="22"/>
          <w:szCs w:val="22"/>
          <w:u w:val="single"/>
        </w:rPr>
        <w:t>NOTE</w:t>
      </w:r>
      <w:r w:rsidRPr="00C25AF8">
        <w:rPr>
          <w:b/>
          <w:bCs/>
          <w:i/>
          <w:caps/>
          <w:sz w:val="22"/>
          <w:szCs w:val="22"/>
        </w:rPr>
        <w:t xml:space="preserve"> </w:t>
      </w:r>
      <w:r w:rsidRPr="00C25AF8">
        <w:rPr>
          <w:bCs/>
          <w:i/>
          <w:caps/>
          <w:sz w:val="22"/>
          <w:szCs w:val="22"/>
        </w:rPr>
        <w:t>-</w:t>
      </w:r>
      <w:r w:rsidRPr="00C25AF8">
        <w:rPr>
          <w:i/>
          <w:caps/>
          <w:sz w:val="22"/>
          <w:szCs w:val="22"/>
        </w:rPr>
        <w:t xml:space="preserve"> </w:t>
      </w:r>
      <w:r w:rsidRPr="00C25AF8">
        <w:rPr>
          <w:i/>
          <w:sz w:val="22"/>
          <w:szCs w:val="22"/>
        </w:rPr>
        <w:t>Please reference the Permit No., Facility ID, and Emission Unit ID in all correspondence, test report submittals, applications, etc</w:t>
      </w:r>
      <w:r w:rsidRPr="00C25AF8">
        <w:rPr>
          <w:sz w:val="22"/>
          <w:szCs w:val="22"/>
        </w:rPr>
        <w:t>.</w:t>
      </w:r>
    </w:p>
    <w:p w:rsidR="00C3295A" w:rsidRPr="00C25AF8" w:rsidRDefault="00AA7780" w:rsidP="00AA7780">
      <w:pPr>
        <w:tabs>
          <w:tab w:val="left" w:pos="720"/>
        </w:tabs>
        <w:spacing w:after="120"/>
        <w:rPr>
          <w:b/>
          <w:sz w:val="22"/>
          <w:szCs w:val="22"/>
          <w:u w:val="single"/>
        </w:rPr>
      </w:pPr>
      <w:r w:rsidRPr="00C25AF8">
        <w:rPr>
          <w:b/>
          <w:sz w:val="22"/>
          <w:szCs w:val="22"/>
          <w:u w:val="single"/>
        </w:rPr>
        <w:t>Detailed Emissions Units Description</w:t>
      </w:r>
    </w:p>
    <w:p w:rsidR="00AA7780" w:rsidRPr="00C25AF8" w:rsidRDefault="00AA7780" w:rsidP="00AA7780">
      <w:pPr>
        <w:tabs>
          <w:tab w:val="left" w:pos="720"/>
        </w:tabs>
        <w:rPr>
          <w:sz w:val="22"/>
          <w:szCs w:val="22"/>
          <w:u w:val="single"/>
        </w:rPr>
      </w:pPr>
      <w:r w:rsidRPr="00C25AF8">
        <w:rPr>
          <w:sz w:val="22"/>
          <w:szCs w:val="22"/>
          <w:u w:val="single"/>
        </w:rPr>
        <w:t>Raymond Mill No. 1 and Raymond Mill No. 1 Outlet Hopper (EU No. 006)</w:t>
      </w:r>
    </w:p>
    <w:p w:rsidR="00AA7780" w:rsidRPr="00C25AF8" w:rsidRDefault="00AA7780" w:rsidP="00AA7780">
      <w:pPr>
        <w:tabs>
          <w:tab w:val="left" w:pos="720"/>
        </w:tabs>
        <w:spacing w:after="120"/>
        <w:rPr>
          <w:sz w:val="22"/>
          <w:szCs w:val="22"/>
        </w:rPr>
      </w:pPr>
      <w:r w:rsidRPr="00C25AF8">
        <w:rPr>
          <w:sz w:val="22"/>
          <w:szCs w:val="22"/>
        </w:rPr>
        <w:t xml:space="preserve">From the Raymond Mill Receiving Hopper (part of EU No. 007) the unground product is fed to the Raymond Mill, a Model 5057 Raymond Mill that has rollers in it that grind (mill) the product into a smaller size.  The mill includes a blower which supplies air to lift the ground carbon up through an internal whizzer which is part of the mill.  The whizzer spins and </w:t>
      </w:r>
      <w:r w:rsidR="00C25AF8">
        <w:rPr>
          <w:sz w:val="22"/>
          <w:szCs w:val="22"/>
        </w:rPr>
        <w:t xml:space="preserve">allows </w:t>
      </w:r>
      <w:r w:rsidRPr="00C25AF8">
        <w:rPr>
          <w:sz w:val="22"/>
          <w:szCs w:val="22"/>
        </w:rPr>
        <w:t xml:space="preserve">the finely ground carbon </w:t>
      </w:r>
      <w:r w:rsidR="00C25AF8">
        <w:rPr>
          <w:sz w:val="22"/>
          <w:szCs w:val="22"/>
        </w:rPr>
        <w:t xml:space="preserve">to </w:t>
      </w:r>
      <w:r w:rsidRPr="00C25AF8">
        <w:rPr>
          <w:sz w:val="22"/>
          <w:szCs w:val="22"/>
        </w:rPr>
        <w:t>pass</w:t>
      </w:r>
      <w:r w:rsidR="00C25AF8">
        <w:rPr>
          <w:sz w:val="22"/>
          <w:szCs w:val="22"/>
        </w:rPr>
        <w:t xml:space="preserve"> through</w:t>
      </w:r>
      <w:r w:rsidRPr="00C25AF8">
        <w:rPr>
          <w:sz w:val="22"/>
          <w:szCs w:val="22"/>
        </w:rPr>
        <w:t xml:space="preserve"> while larger particles are knocked down.  The fine activated carbon material discharges to the Raymond Mill Outlet Hopper as product.  The Raymond Mill operates at a material input rate of up to 4.0 tons/hour.  Particulate matter (PM) emissions from the Raymond Mill and Raymond Mill Outlet Hopper are controlled by a common baghouse dust collector (Baghouse RM1 BH, a Mikro-Pulsaire Model 64S820)</w:t>
      </w:r>
    </w:p>
    <w:p w:rsidR="00AA7780" w:rsidRPr="00C25AF8" w:rsidRDefault="00AA7780" w:rsidP="00AA7780">
      <w:pPr>
        <w:spacing w:before="120" w:after="120"/>
        <w:rPr>
          <w:b/>
          <w:caps/>
          <w:sz w:val="22"/>
          <w:szCs w:val="22"/>
        </w:rPr>
      </w:pPr>
      <w:r w:rsidRPr="00C25AF8">
        <w:rPr>
          <w:b/>
          <w:caps/>
          <w:sz w:val="22"/>
          <w:szCs w:val="22"/>
        </w:rPr>
        <w:t>Performance Restrictions</w:t>
      </w:r>
    </w:p>
    <w:p w:rsidR="00AA7780" w:rsidRPr="00C25AF8" w:rsidRDefault="00AA7780" w:rsidP="00AA7780">
      <w:pPr>
        <w:numPr>
          <w:ilvl w:val="0"/>
          <w:numId w:val="22"/>
        </w:numPr>
        <w:suppressAutoHyphens/>
        <w:rPr>
          <w:sz w:val="22"/>
          <w:szCs w:val="22"/>
        </w:rPr>
      </w:pPr>
      <w:r w:rsidRPr="00C25AF8">
        <w:rPr>
          <w:sz w:val="22"/>
          <w:szCs w:val="22"/>
          <w:u w:val="single"/>
        </w:rPr>
        <w:t>Restricted Operation</w:t>
      </w:r>
      <w:r w:rsidRPr="00C25AF8">
        <w:rPr>
          <w:sz w:val="22"/>
          <w:szCs w:val="22"/>
        </w:rPr>
        <w:t>:  The hours of operation of are not limited (8,760 hours per year).  [Rules 62-4.070(3) and 62-210.200(225), “Potential to Emit,” F.A.C.]</w:t>
      </w:r>
    </w:p>
    <w:p w:rsidR="00AA7780" w:rsidRPr="00C25AF8" w:rsidRDefault="00AA7780" w:rsidP="00AA7780">
      <w:pPr>
        <w:pStyle w:val="Heading5"/>
        <w:spacing w:before="120" w:after="120"/>
        <w:rPr>
          <w:rFonts w:ascii="Times New Roman" w:hAnsi="Times New Roman"/>
          <w:i w:val="0"/>
          <w:caps/>
          <w:sz w:val="22"/>
          <w:szCs w:val="22"/>
        </w:rPr>
      </w:pPr>
      <w:r w:rsidRPr="00C25AF8">
        <w:rPr>
          <w:rFonts w:ascii="Times New Roman" w:hAnsi="Times New Roman"/>
          <w:i w:val="0"/>
          <w:caps/>
          <w:sz w:val="22"/>
          <w:szCs w:val="22"/>
        </w:rPr>
        <w:t>Emissions Standards</w:t>
      </w:r>
    </w:p>
    <w:p w:rsidR="00AA7780" w:rsidRPr="00C25AF8" w:rsidRDefault="00AA7780" w:rsidP="00AA7780">
      <w:pPr>
        <w:numPr>
          <w:ilvl w:val="0"/>
          <w:numId w:val="22"/>
        </w:numPr>
        <w:suppressAutoHyphens/>
        <w:spacing w:after="120"/>
        <w:rPr>
          <w:bCs/>
          <w:sz w:val="22"/>
          <w:szCs w:val="22"/>
          <w:u w:val="single"/>
        </w:rPr>
      </w:pPr>
      <w:r w:rsidRPr="00C25AF8">
        <w:rPr>
          <w:bCs/>
          <w:sz w:val="22"/>
          <w:szCs w:val="22"/>
          <w:u w:val="single"/>
        </w:rPr>
        <w:t>Maximum Allowable Particulate Matter Emissions</w:t>
      </w:r>
      <w:r w:rsidRPr="00C25AF8">
        <w:rPr>
          <w:bCs/>
          <w:sz w:val="22"/>
          <w:szCs w:val="22"/>
        </w:rPr>
        <w:t xml:space="preserve"> - Particulate matter (PM) emissions from K the baghouse PM emissions control device for Raymond Mill No. 1 and Raymond Mill No. 1 Outlet Hopper shall </w:t>
      </w:r>
      <w:r w:rsidRPr="00C25AF8">
        <w:rPr>
          <w:bCs/>
          <w:sz w:val="22"/>
          <w:szCs w:val="22"/>
          <w:u w:val="single"/>
        </w:rPr>
        <w:t>each</w:t>
      </w:r>
      <w:r w:rsidRPr="00C25AF8">
        <w:rPr>
          <w:bCs/>
          <w:sz w:val="22"/>
          <w:szCs w:val="22"/>
        </w:rPr>
        <w:t xml:space="preserve"> not exceed </w:t>
      </w:r>
      <w:r w:rsidRPr="00C25AF8">
        <w:rPr>
          <w:sz w:val="22"/>
          <w:szCs w:val="22"/>
        </w:rPr>
        <w:t>5 pounds/hour</w:t>
      </w:r>
      <w:r w:rsidRPr="00C25AF8">
        <w:rPr>
          <w:bCs/>
          <w:sz w:val="22"/>
          <w:szCs w:val="22"/>
        </w:rPr>
        <w:t>.</w:t>
      </w:r>
    </w:p>
    <w:p w:rsidR="00AA7780" w:rsidRPr="00C25AF8" w:rsidRDefault="00AA7780" w:rsidP="00AA7780">
      <w:pPr>
        <w:tabs>
          <w:tab w:val="left" w:pos="900"/>
        </w:tabs>
        <w:suppressAutoHyphens/>
        <w:ind w:left="630" w:hanging="270"/>
        <w:rPr>
          <w:sz w:val="22"/>
          <w:szCs w:val="22"/>
          <w:u w:val="single"/>
        </w:rPr>
      </w:pPr>
      <w:r w:rsidRPr="00C25AF8">
        <w:rPr>
          <w:sz w:val="22"/>
          <w:szCs w:val="22"/>
          <w:u w:val="single"/>
        </w:rPr>
        <w:t>Note:</w:t>
      </w:r>
    </w:p>
    <w:p w:rsidR="00AA7780" w:rsidRPr="00C25AF8" w:rsidRDefault="00AA7780" w:rsidP="00AA7780">
      <w:pPr>
        <w:pStyle w:val="ListParagraph"/>
        <w:tabs>
          <w:tab w:val="left" w:pos="1080"/>
        </w:tabs>
        <w:suppressAutoHyphens/>
        <w:ind w:left="1080"/>
        <w:contextualSpacing w:val="0"/>
        <w:rPr>
          <w:sz w:val="22"/>
          <w:szCs w:val="22"/>
        </w:rPr>
      </w:pPr>
      <w:r w:rsidRPr="00C25AF8">
        <w:rPr>
          <w:sz w:val="22"/>
          <w:szCs w:val="22"/>
        </w:rPr>
        <w:t xml:space="preserve">At a process (input) rate equal to and greater than 1.7 tons/hour, the 5 pounds/hour emission limit is more stringent (i.e., lower) than the applicable Process Weight Table equation limit calculated by the Process Weight Table equation contained in Rule 62-296.320(4(a)(2), F.A.C. (General Particulate Emission Limiting Standards - Process Weight Table).  At a process rate less than </w:t>
      </w:r>
      <w:r w:rsidR="00C25AF8" w:rsidRPr="00C25AF8">
        <w:rPr>
          <w:sz w:val="22"/>
          <w:szCs w:val="22"/>
        </w:rPr>
        <w:t>1.7</w:t>
      </w:r>
      <w:r w:rsidRPr="00C25AF8">
        <w:rPr>
          <w:sz w:val="22"/>
          <w:szCs w:val="22"/>
        </w:rPr>
        <w:t xml:space="preserve"> tons/hour, the Process Weight Table equation limit would be more stringent.  In order to limit the potential to emit particulate matter (PM) from these operations, the applicant previously requested and accepted in Construction Permit 0830170-004-AC that the more stringent PM emission limitations of </w:t>
      </w:r>
      <w:r w:rsidR="00C25AF8" w:rsidRPr="00C25AF8">
        <w:rPr>
          <w:sz w:val="22"/>
          <w:szCs w:val="22"/>
        </w:rPr>
        <w:t>5</w:t>
      </w:r>
      <w:r w:rsidRPr="00C25AF8">
        <w:rPr>
          <w:sz w:val="22"/>
          <w:szCs w:val="22"/>
        </w:rPr>
        <w:t xml:space="preserve"> pounds/hour be established for these emission units than those that would be applicable from the Process Weight Table equation at higher process rates.</w:t>
      </w:r>
    </w:p>
    <w:p w:rsidR="00AA7780" w:rsidRPr="00C25AF8" w:rsidRDefault="00AA7780" w:rsidP="00AA7780">
      <w:pPr>
        <w:suppressAutoHyphens/>
        <w:spacing w:after="120"/>
        <w:ind w:left="720"/>
        <w:rPr>
          <w:sz w:val="22"/>
          <w:szCs w:val="22"/>
        </w:rPr>
      </w:pPr>
      <w:r w:rsidRPr="00C25AF8">
        <w:rPr>
          <w:sz w:val="22"/>
          <w:szCs w:val="22"/>
        </w:rPr>
        <w:t>[Rules 62-210.2</w:t>
      </w:r>
      <w:r w:rsidR="00C25AF8" w:rsidRPr="00C25AF8">
        <w:rPr>
          <w:sz w:val="22"/>
          <w:szCs w:val="22"/>
        </w:rPr>
        <w:t>25</w:t>
      </w:r>
      <w:r w:rsidRPr="00C25AF8">
        <w:rPr>
          <w:sz w:val="22"/>
          <w:szCs w:val="22"/>
        </w:rPr>
        <w:t xml:space="preserve"> (Potential to Emit), and 62-296.320(4)(a)2, F.A.C., as requested by the applicant; Construction Permit 0830170-004-AC]</w:t>
      </w:r>
    </w:p>
    <w:p w:rsidR="00C25AF8" w:rsidRDefault="00C25AF8" w:rsidP="00C25AF8">
      <w:pPr>
        <w:numPr>
          <w:ilvl w:val="0"/>
          <w:numId w:val="22"/>
        </w:numPr>
        <w:suppressAutoHyphens/>
        <w:rPr>
          <w:sz w:val="22"/>
          <w:szCs w:val="22"/>
        </w:rPr>
      </w:pPr>
      <w:bookmarkStart w:id="9" w:name="_Ref436982073"/>
      <w:r w:rsidRPr="00C25AF8">
        <w:rPr>
          <w:sz w:val="22"/>
          <w:szCs w:val="22"/>
          <w:u w:val="single"/>
        </w:rPr>
        <w:t>Alternate Visible Emissions (VE) Limitations in Lieu of PM Testing</w:t>
      </w:r>
      <w:r w:rsidRPr="00C25AF8">
        <w:rPr>
          <w:sz w:val="22"/>
          <w:szCs w:val="22"/>
        </w:rPr>
        <w:t xml:space="preserve"> - </w:t>
      </w:r>
      <w:r w:rsidRPr="00C25AF8">
        <w:rPr>
          <w:bCs/>
          <w:sz w:val="22"/>
          <w:szCs w:val="22"/>
        </w:rPr>
        <w:t xml:space="preserve">In order to provide reasonable assurance that the </w:t>
      </w:r>
      <w:r w:rsidRPr="00C25AF8">
        <w:rPr>
          <w:sz w:val="22"/>
          <w:szCs w:val="22"/>
        </w:rPr>
        <w:t>baghouse dust collector RM1 BH</w:t>
      </w:r>
      <w:r w:rsidRPr="00C25AF8">
        <w:rPr>
          <w:bCs/>
          <w:sz w:val="22"/>
          <w:szCs w:val="22"/>
        </w:rPr>
        <w:t xml:space="preserve"> control device</w:t>
      </w:r>
      <w:r>
        <w:rPr>
          <w:bCs/>
          <w:sz w:val="22"/>
          <w:szCs w:val="22"/>
        </w:rPr>
        <w:t xml:space="preserve"> is</w:t>
      </w:r>
      <w:r w:rsidRPr="00C25AF8">
        <w:rPr>
          <w:bCs/>
          <w:sz w:val="22"/>
          <w:szCs w:val="22"/>
        </w:rPr>
        <w:t xml:space="preserve"> operating properly</w:t>
      </w:r>
      <w:r>
        <w:rPr>
          <w:bCs/>
          <w:sz w:val="22"/>
          <w:szCs w:val="22"/>
        </w:rPr>
        <w:t>,</w:t>
      </w:r>
      <w:r w:rsidRPr="00C25AF8">
        <w:rPr>
          <w:bCs/>
          <w:sz w:val="22"/>
          <w:szCs w:val="22"/>
        </w:rPr>
        <w:t xml:space="preserve"> </w:t>
      </w:r>
      <w:r w:rsidRPr="00C25AF8">
        <w:rPr>
          <w:sz w:val="22"/>
          <w:szCs w:val="22"/>
        </w:rPr>
        <w:t xml:space="preserve">visible emissions shall not exceed an opacity of 5%.  Should the Department have reason to believe the particulate emission standard is not being met, the Department shall require that compliance with the particulate emission standard </w:t>
      </w:r>
      <w:r w:rsidRPr="00C25AF8">
        <w:rPr>
          <w:sz w:val="22"/>
          <w:szCs w:val="22"/>
        </w:rPr>
        <w:lastRenderedPageBreak/>
        <w:t xml:space="preserve">be demonstrated by the applicable test </w:t>
      </w:r>
      <w:r w:rsidRPr="0076018F">
        <w:rPr>
          <w:sz w:val="22"/>
          <w:szCs w:val="22"/>
        </w:rPr>
        <w:t>method specified in the applicable rule (refer to Appendix D, Section 4., Item 4.b. (Special Compliance Tests)).</w:t>
      </w:r>
      <w:r>
        <w:rPr>
          <w:sz w:val="22"/>
          <w:szCs w:val="22"/>
        </w:rPr>
        <w:t xml:space="preserve">  </w:t>
      </w:r>
      <w:r w:rsidRPr="0076018F">
        <w:rPr>
          <w:sz w:val="22"/>
          <w:szCs w:val="22"/>
        </w:rPr>
        <w:t>[Rules 62-4.070(3), and 62-297.620(4), F.A.C.; Construction Permit 0830170-004-AC]</w:t>
      </w:r>
      <w:bookmarkEnd w:id="9"/>
    </w:p>
    <w:p w:rsidR="00B81DF7" w:rsidRPr="00A61FF4" w:rsidRDefault="00B81DF7" w:rsidP="001B1478">
      <w:pPr>
        <w:pStyle w:val="Heading5"/>
        <w:spacing w:before="120" w:after="0"/>
        <w:rPr>
          <w:rFonts w:ascii="Times New Roman" w:hAnsi="Times New Roman"/>
          <w:i w:val="0"/>
          <w:caps/>
          <w:sz w:val="22"/>
          <w:szCs w:val="22"/>
        </w:rPr>
      </w:pPr>
      <w:r w:rsidRPr="00A61FF4">
        <w:rPr>
          <w:rFonts w:ascii="Times New Roman" w:hAnsi="Times New Roman"/>
          <w:i w:val="0"/>
          <w:caps/>
          <w:sz w:val="22"/>
          <w:szCs w:val="22"/>
        </w:rPr>
        <w:t>Testing Requirements</w:t>
      </w:r>
    </w:p>
    <w:p w:rsidR="00B81DF7" w:rsidRDefault="00B81DF7" w:rsidP="001B1478">
      <w:pPr>
        <w:suppressAutoHyphens/>
        <w:rPr>
          <w:sz w:val="22"/>
          <w:szCs w:val="22"/>
        </w:rPr>
      </w:pPr>
    </w:p>
    <w:p w:rsidR="00B81DF7" w:rsidRPr="00B81DF7" w:rsidRDefault="00B81DF7" w:rsidP="00B81DF7">
      <w:pPr>
        <w:numPr>
          <w:ilvl w:val="0"/>
          <w:numId w:val="22"/>
        </w:numPr>
        <w:suppressAutoHyphens/>
        <w:rPr>
          <w:sz w:val="22"/>
          <w:szCs w:val="22"/>
        </w:rPr>
      </w:pPr>
      <w:r w:rsidRPr="00B81DF7">
        <w:rPr>
          <w:sz w:val="22"/>
          <w:szCs w:val="22"/>
          <w:u w:val="single"/>
        </w:rPr>
        <w:t>Annual Compliance Tests:</w:t>
      </w:r>
      <w:r w:rsidRPr="00B81DF7">
        <w:rPr>
          <w:sz w:val="22"/>
          <w:szCs w:val="22"/>
        </w:rPr>
        <w:t xml:space="preserve">  During each calendar year (January 1</w:t>
      </w:r>
      <w:r w:rsidRPr="00B81DF7">
        <w:rPr>
          <w:sz w:val="22"/>
          <w:szCs w:val="22"/>
          <w:vertAlign w:val="superscript"/>
        </w:rPr>
        <w:t>st</w:t>
      </w:r>
      <w:r w:rsidRPr="00B81DF7">
        <w:rPr>
          <w:sz w:val="22"/>
          <w:szCs w:val="22"/>
        </w:rPr>
        <w:t xml:space="preserve"> to December 31</w:t>
      </w:r>
      <w:r w:rsidRPr="00B81DF7">
        <w:rPr>
          <w:sz w:val="22"/>
          <w:szCs w:val="22"/>
          <w:vertAlign w:val="superscript"/>
        </w:rPr>
        <w:t>st</w:t>
      </w:r>
      <w:r w:rsidRPr="00B81DF7">
        <w:rPr>
          <w:sz w:val="22"/>
          <w:szCs w:val="22"/>
        </w:rPr>
        <w:t>), the exhaust vents for the bagh</w:t>
      </w:r>
      <w:r>
        <w:rPr>
          <w:sz w:val="22"/>
          <w:szCs w:val="22"/>
        </w:rPr>
        <w:t>ouse PM emission control device</w:t>
      </w:r>
      <w:r w:rsidRPr="00B81DF7">
        <w:rPr>
          <w:sz w:val="22"/>
          <w:szCs w:val="22"/>
        </w:rPr>
        <w:t xml:space="preserve"> listed below shall be tested to demonstrate compliance with the emissions standards for Visible Emissions specified in Specific Condition </w:t>
      </w:r>
      <w:r>
        <w:rPr>
          <w:b/>
          <w:sz w:val="22"/>
          <w:szCs w:val="22"/>
        </w:rPr>
        <w:t>C</w:t>
      </w:r>
      <w:r w:rsidRPr="00B81DF7">
        <w:rPr>
          <w:b/>
          <w:sz w:val="22"/>
          <w:szCs w:val="22"/>
        </w:rPr>
        <w:t>.</w:t>
      </w:r>
      <w:r>
        <w:rPr>
          <w:b/>
          <w:sz w:val="22"/>
          <w:szCs w:val="22"/>
        </w:rPr>
        <w:fldChar w:fldCharType="begin"/>
      </w:r>
      <w:r>
        <w:rPr>
          <w:b/>
          <w:sz w:val="22"/>
          <w:szCs w:val="22"/>
        </w:rPr>
        <w:instrText xml:space="preserve"> REF _Ref436982073 \r \h </w:instrText>
      </w:r>
      <w:r>
        <w:rPr>
          <w:b/>
          <w:sz w:val="22"/>
          <w:szCs w:val="22"/>
        </w:rPr>
      </w:r>
      <w:r>
        <w:rPr>
          <w:b/>
          <w:sz w:val="22"/>
          <w:szCs w:val="22"/>
        </w:rPr>
        <w:fldChar w:fldCharType="separate"/>
      </w:r>
      <w:r>
        <w:rPr>
          <w:b/>
          <w:sz w:val="22"/>
          <w:szCs w:val="22"/>
        </w:rPr>
        <w:t>3</w:t>
      </w:r>
      <w:r>
        <w:rPr>
          <w:b/>
          <w:sz w:val="22"/>
          <w:szCs w:val="22"/>
        </w:rPr>
        <w:fldChar w:fldCharType="end"/>
      </w:r>
      <w:r w:rsidRPr="00B81DF7">
        <w:rPr>
          <w:sz w:val="22"/>
          <w:szCs w:val="22"/>
          <w:u w:val="single"/>
        </w:rPr>
        <w:t>.</w:t>
      </w:r>
      <w:r w:rsidRPr="00B81DF7">
        <w:rPr>
          <w:sz w:val="22"/>
          <w:szCs w:val="22"/>
        </w:rPr>
        <w:t xml:space="preserve">  The processes/activities required to be in operation during the testing periods are also shown below [Rule 62-297.310(8)(a)1, F.A.C., Construction Permit 0830170-004-AC]</w:t>
      </w:r>
    </w:p>
    <w:p w:rsidR="00B81DF7" w:rsidRPr="00943CF8" w:rsidRDefault="00B81DF7" w:rsidP="00B81DF7">
      <w:pPr>
        <w:pStyle w:val="ListParagraph"/>
        <w:ind w:left="360"/>
        <w:rPr>
          <w:sz w:val="22"/>
          <w:szCs w:val="22"/>
        </w:rPr>
      </w:pPr>
    </w:p>
    <w:tbl>
      <w:tblPr>
        <w:tblW w:w="0" w:type="auto"/>
        <w:tblInd w:w="79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1620"/>
        <w:gridCol w:w="1843"/>
        <w:gridCol w:w="4637"/>
      </w:tblGrid>
      <w:tr w:rsidR="00B81DF7" w:rsidRPr="009A6E73" w:rsidTr="001B1478">
        <w:trPr>
          <w:cantSplit/>
          <w:tblHeader/>
        </w:trPr>
        <w:tc>
          <w:tcPr>
            <w:tcW w:w="1620" w:type="dxa"/>
            <w:vAlign w:val="center"/>
          </w:tcPr>
          <w:p w:rsidR="00B81DF7" w:rsidRPr="00B81DF7" w:rsidRDefault="00B81DF7" w:rsidP="00744C19">
            <w:pPr>
              <w:spacing w:after="120"/>
              <w:rPr>
                <w:b/>
                <w:bCs/>
                <w:sz w:val="22"/>
                <w:szCs w:val="22"/>
              </w:rPr>
            </w:pPr>
            <w:r w:rsidRPr="00B81DF7">
              <w:rPr>
                <w:b/>
                <w:bCs/>
                <w:sz w:val="22"/>
                <w:szCs w:val="22"/>
              </w:rPr>
              <w:t>EU ID No(s).</w:t>
            </w:r>
          </w:p>
        </w:tc>
        <w:tc>
          <w:tcPr>
            <w:tcW w:w="1843" w:type="dxa"/>
            <w:vAlign w:val="center"/>
          </w:tcPr>
          <w:p w:rsidR="00B81DF7" w:rsidRPr="00B81DF7" w:rsidRDefault="00B81DF7" w:rsidP="00744C19">
            <w:pPr>
              <w:spacing w:after="120"/>
              <w:rPr>
                <w:b/>
                <w:bCs/>
                <w:sz w:val="22"/>
                <w:szCs w:val="22"/>
              </w:rPr>
            </w:pPr>
            <w:r w:rsidRPr="00B81DF7">
              <w:rPr>
                <w:b/>
                <w:bCs/>
                <w:sz w:val="22"/>
                <w:szCs w:val="22"/>
              </w:rPr>
              <w:t>Baghouse ID</w:t>
            </w:r>
          </w:p>
        </w:tc>
        <w:tc>
          <w:tcPr>
            <w:tcW w:w="4637" w:type="dxa"/>
            <w:vAlign w:val="center"/>
          </w:tcPr>
          <w:p w:rsidR="00B81DF7" w:rsidRPr="00B81DF7" w:rsidRDefault="00B81DF7" w:rsidP="00744C19">
            <w:pPr>
              <w:spacing w:after="120"/>
              <w:rPr>
                <w:b/>
                <w:bCs/>
                <w:sz w:val="22"/>
                <w:szCs w:val="22"/>
              </w:rPr>
            </w:pPr>
            <w:r w:rsidRPr="00B81DF7">
              <w:rPr>
                <w:b/>
                <w:bCs/>
                <w:sz w:val="22"/>
                <w:szCs w:val="22"/>
              </w:rPr>
              <w:t>Operation(s) to be conducted during emissions testing</w:t>
            </w:r>
          </w:p>
        </w:tc>
      </w:tr>
      <w:tr w:rsidR="00B81DF7" w:rsidRPr="009A6E73" w:rsidTr="001B1478">
        <w:tc>
          <w:tcPr>
            <w:tcW w:w="1620" w:type="dxa"/>
            <w:vAlign w:val="center"/>
          </w:tcPr>
          <w:p w:rsidR="00B81DF7" w:rsidRPr="00B81DF7" w:rsidRDefault="00B81DF7" w:rsidP="00B81DF7">
            <w:pPr>
              <w:rPr>
                <w:bCs/>
                <w:sz w:val="22"/>
                <w:szCs w:val="22"/>
              </w:rPr>
            </w:pPr>
            <w:r w:rsidRPr="00B81DF7">
              <w:rPr>
                <w:bCs/>
                <w:sz w:val="22"/>
                <w:szCs w:val="22"/>
              </w:rPr>
              <w:t>006</w:t>
            </w:r>
          </w:p>
        </w:tc>
        <w:tc>
          <w:tcPr>
            <w:tcW w:w="1843" w:type="dxa"/>
            <w:vAlign w:val="center"/>
          </w:tcPr>
          <w:p w:rsidR="00B81DF7" w:rsidRPr="00B81DF7" w:rsidRDefault="00B81DF7" w:rsidP="00744C19">
            <w:pPr>
              <w:rPr>
                <w:bCs/>
                <w:sz w:val="22"/>
                <w:szCs w:val="22"/>
              </w:rPr>
            </w:pPr>
            <w:r w:rsidRPr="00B81DF7">
              <w:rPr>
                <w:bCs/>
                <w:sz w:val="22"/>
                <w:szCs w:val="22"/>
              </w:rPr>
              <w:t>RM1 BH</w:t>
            </w:r>
          </w:p>
        </w:tc>
        <w:tc>
          <w:tcPr>
            <w:tcW w:w="4637" w:type="dxa"/>
          </w:tcPr>
          <w:p w:rsidR="00B81DF7" w:rsidRPr="00B81DF7" w:rsidRDefault="00B81DF7" w:rsidP="00744C19">
            <w:pPr>
              <w:rPr>
                <w:bCs/>
                <w:sz w:val="22"/>
                <w:szCs w:val="22"/>
              </w:rPr>
            </w:pPr>
            <w:r w:rsidRPr="00B81DF7">
              <w:rPr>
                <w:bCs/>
                <w:sz w:val="22"/>
                <w:szCs w:val="22"/>
              </w:rPr>
              <w:t xml:space="preserve">Simultaneous operation of the Raymond Mill and material transfer to the Raymond Mill Outlet Hopper </w:t>
            </w:r>
            <w:r w:rsidRPr="00B81DF7">
              <w:rPr>
                <w:bCs/>
                <w:i/>
                <w:sz w:val="22"/>
                <w:szCs w:val="22"/>
              </w:rPr>
              <w:t>(emissions from both are controlled by this common baghouse control device)</w:t>
            </w:r>
          </w:p>
        </w:tc>
      </w:tr>
    </w:tbl>
    <w:p w:rsidR="00B81DF7" w:rsidRDefault="00B81DF7" w:rsidP="00B81DF7">
      <w:pPr>
        <w:suppressAutoHyphens/>
        <w:rPr>
          <w:sz w:val="22"/>
          <w:szCs w:val="22"/>
        </w:rPr>
      </w:pPr>
    </w:p>
    <w:p w:rsidR="00AA7780" w:rsidRPr="00B81DF7" w:rsidRDefault="00B81DF7" w:rsidP="00B81DF7">
      <w:pPr>
        <w:numPr>
          <w:ilvl w:val="0"/>
          <w:numId w:val="22"/>
        </w:numPr>
        <w:suppressAutoHyphens/>
        <w:rPr>
          <w:sz w:val="22"/>
          <w:szCs w:val="22"/>
        </w:rPr>
      </w:pPr>
      <w:r w:rsidRPr="00B81DF7">
        <w:rPr>
          <w:bCs/>
          <w:sz w:val="22"/>
          <w:szCs w:val="22"/>
          <w:u w:val="single"/>
        </w:rPr>
        <w:t>Process Operation Information to be Submitted with Compliance Test Reports</w:t>
      </w:r>
      <w:r w:rsidRPr="00B81DF7">
        <w:rPr>
          <w:bCs/>
          <w:sz w:val="22"/>
          <w:szCs w:val="22"/>
        </w:rPr>
        <w:t xml:space="preserve"> – The compliance test reports </w:t>
      </w:r>
      <w:r w:rsidRPr="00FC6FF0">
        <w:rPr>
          <w:bCs/>
          <w:sz w:val="22"/>
          <w:szCs w:val="22"/>
        </w:rPr>
        <w:t>(also see Section 4 Appendix D., Condition 5 (Test Reports))</w:t>
      </w:r>
      <w:r w:rsidRPr="00B81DF7">
        <w:rPr>
          <w:bCs/>
          <w:sz w:val="22"/>
          <w:szCs w:val="22"/>
        </w:rPr>
        <w:t xml:space="preserve"> shall include </w:t>
      </w:r>
      <w:r>
        <w:rPr>
          <w:bCs/>
          <w:sz w:val="22"/>
          <w:szCs w:val="22"/>
        </w:rPr>
        <w:t xml:space="preserve">the </w:t>
      </w:r>
      <w:r w:rsidRPr="00225B0F">
        <w:rPr>
          <w:bCs/>
          <w:sz w:val="22"/>
          <w:szCs w:val="22"/>
        </w:rPr>
        <w:t>following process operation information from the test period.</w:t>
      </w:r>
      <w:r w:rsidRPr="00B81DF7">
        <w:rPr>
          <w:bCs/>
          <w:sz w:val="22"/>
          <w:szCs w:val="22"/>
        </w:rPr>
        <w:t xml:space="preserve">  [Rules 62-4.070(3) and 62-297.310(8), F.A.C.</w:t>
      </w:r>
      <w:r w:rsidRPr="00B81DF7">
        <w:rPr>
          <w:sz w:val="22"/>
          <w:szCs w:val="22"/>
        </w:rPr>
        <w:t>; Construction Permit 0830170-004-AC</w:t>
      </w:r>
      <w:r w:rsidRPr="00B81DF7">
        <w:rPr>
          <w:bCs/>
          <w:sz w:val="22"/>
          <w:szCs w:val="22"/>
        </w:rPr>
        <w:t>]</w:t>
      </w:r>
    </w:p>
    <w:p w:rsidR="00225B0F" w:rsidRDefault="00225B0F" w:rsidP="00AA7780">
      <w:pPr>
        <w:tabs>
          <w:tab w:val="left" w:pos="720"/>
        </w:tabs>
        <w:spacing w:after="120"/>
        <w:rPr>
          <w:sz w:val="22"/>
          <w:szCs w:val="22"/>
        </w:rPr>
        <w:sectPr w:rsidR="00225B0F" w:rsidSect="00BC33B4">
          <w:headerReference w:type="default" r:id="rId37"/>
          <w:pgSz w:w="12240" w:h="15840" w:code="1"/>
          <w:pgMar w:top="720" w:right="1080" w:bottom="720" w:left="1080" w:header="720" w:footer="720" w:gutter="0"/>
          <w:cols w:space="720"/>
        </w:sectPr>
      </w:pPr>
    </w:p>
    <w:p w:rsidR="00225B0F" w:rsidRPr="00AA7780" w:rsidRDefault="00225B0F" w:rsidP="00225B0F">
      <w:pPr>
        <w:pStyle w:val="BodyText3"/>
        <w:numPr>
          <w:ilvl w:val="12"/>
          <w:numId w:val="0"/>
        </w:numPr>
        <w:rPr>
          <w:sz w:val="22"/>
          <w:szCs w:val="22"/>
        </w:rPr>
      </w:pPr>
      <w:r w:rsidRPr="00AA7780">
        <w:rPr>
          <w:sz w:val="22"/>
          <w:szCs w:val="22"/>
        </w:rPr>
        <w:lastRenderedPageBreak/>
        <w:t>This section of the permit addresses the following emissions units.</w:t>
      </w:r>
    </w:p>
    <w:tbl>
      <w:tblPr>
        <w:tblW w:w="9778"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615"/>
        <w:gridCol w:w="8163"/>
      </w:tblGrid>
      <w:tr w:rsidR="00225B0F" w:rsidRPr="00AA7780" w:rsidTr="00225B0F">
        <w:trPr>
          <w:cantSplit/>
          <w:trHeight w:val="373"/>
          <w:tblHeader/>
        </w:trPr>
        <w:tc>
          <w:tcPr>
            <w:tcW w:w="1615" w:type="dxa"/>
            <w:vMerge w:val="restart"/>
            <w:tcBorders>
              <w:top w:val="single" w:sz="12" w:space="0" w:color="auto"/>
              <w:left w:val="single" w:sz="12" w:space="0" w:color="auto"/>
              <w:right w:val="single" w:sz="12" w:space="0" w:color="auto"/>
            </w:tcBorders>
            <w:vAlign w:val="center"/>
          </w:tcPr>
          <w:p w:rsidR="00225B0F" w:rsidRPr="00B17EFB" w:rsidRDefault="00225B0F" w:rsidP="00744C19">
            <w:pPr>
              <w:pStyle w:val="BodyText3"/>
              <w:rPr>
                <w:b/>
                <w:sz w:val="22"/>
                <w:szCs w:val="22"/>
              </w:rPr>
            </w:pPr>
            <w:r w:rsidRPr="00B17EFB">
              <w:rPr>
                <w:b/>
                <w:sz w:val="22"/>
                <w:szCs w:val="22"/>
              </w:rPr>
              <w:t>EU ID No.</w:t>
            </w:r>
          </w:p>
        </w:tc>
        <w:tc>
          <w:tcPr>
            <w:tcW w:w="8163" w:type="dxa"/>
            <w:vMerge w:val="restart"/>
            <w:tcBorders>
              <w:top w:val="single" w:sz="12" w:space="0" w:color="auto"/>
              <w:left w:val="single" w:sz="12" w:space="0" w:color="auto"/>
              <w:right w:val="single" w:sz="12" w:space="0" w:color="auto"/>
            </w:tcBorders>
            <w:vAlign w:val="center"/>
          </w:tcPr>
          <w:p w:rsidR="00225B0F" w:rsidRPr="00B17EFB" w:rsidRDefault="00225B0F" w:rsidP="00744C19">
            <w:pPr>
              <w:pStyle w:val="BodyText3"/>
              <w:rPr>
                <w:b/>
                <w:sz w:val="22"/>
                <w:szCs w:val="22"/>
              </w:rPr>
            </w:pPr>
            <w:r w:rsidRPr="00B17EFB">
              <w:rPr>
                <w:b/>
                <w:sz w:val="22"/>
                <w:szCs w:val="22"/>
              </w:rPr>
              <w:t>Emission Unit Description</w:t>
            </w:r>
          </w:p>
        </w:tc>
      </w:tr>
      <w:tr w:rsidR="00225B0F" w:rsidRPr="00AA7780" w:rsidTr="00225B0F">
        <w:trPr>
          <w:trHeight w:val="464"/>
        </w:trPr>
        <w:tc>
          <w:tcPr>
            <w:tcW w:w="1615" w:type="dxa"/>
            <w:vMerge/>
            <w:tcBorders>
              <w:left w:val="single" w:sz="12" w:space="0" w:color="auto"/>
              <w:bottom w:val="single" w:sz="12" w:space="0" w:color="auto"/>
              <w:right w:val="single" w:sz="12" w:space="0" w:color="auto"/>
            </w:tcBorders>
            <w:vAlign w:val="center"/>
          </w:tcPr>
          <w:p w:rsidR="00225B0F" w:rsidRPr="00B17EFB" w:rsidRDefault="00225B0F" w:rsidP="00744C19">
            <w:pPr>
              <w:pStyle w:val="BodyText3"/>
              <w:rPr>
                <w:b/>
                <w:sz w:val="22"/>
                <w:szCs w:val="22"/>
              </w:rPr>
            </w:pPr>
          </w:p>
        </w:tc>
        <w:tc>
          <w:tcPr>
            <w:tcW w:w="8163" w:type="dxa"/>
            <w:vMerge/>
            <w:tcBorders>
              <w:left w:val="single" w:sz="12" w:space="0" w:color="auto"/>
              <w:bottom w:val="single" w:sz="12" w:space="0" w:color="auto"/>
              <w:right w:val="single" w:sz="12" w:space="0" w:color="auto"/>
            </w:tcBorders>
            <w:vAlign w:val="center"/>
          </w:tcPr>
          <w:p w:rsidR="00225B0F" w:rsidRPr="00B17EFB" w:rsidRDefault="00225B0F" w:rsidP="00744C19">
            <w:pPr>
              <w:pStyle w:val="BodyText3"/>
              <w:rPr>
                <w:b/>
                <w:sz w:val="22"/>
                <w:szCs w:val="22"/>
              </w:rPr>
            </w:pPr>
          </w:p>
        </w:tc>
      </w:tr>
      <w:tr w:rsidR="00225B0F" w:rsidRPr="00AA7780" w:rsidTr="00225B0F">
        <w:tc>
          <w:tcPr>
            <w:tcW w:w="1615" w:type="dxa"/>
            <w:tcBorders>
              <w:top w:val="single" w:sz="12" w:space="0" w:color="auto"/>
              <w:left w:val="single" w:sz="12" w:space="0" w:color="auto"/>
              <w:bottom w:val="single" w:sz="12" w:space="0" w:color="auto"/>
              <w:right w:val="single" w:sz="12" w:space="0" w:color="auto"/>
            </w:tcBorders>
            <w:vAlign w:val="center"/>
          </w:tcPr>
          <w:p w:rsidR="00225B0F" w:rsidRPr="00B17EFB" w:rsidRDefault="00225B0F" w:rsidP="00225B0F">
            <w:pPr>
              <w:pStyle w:val="BodyText3"/>
              <w:rPr>
                <w:sz w:val="22"/>
                <w:szCs w:val="22"/>
              </w:rPr>
            </w:pPr>
            <w:r w:rsidRPr="00B17EFB">
              <w:rPr>
                <w:sz w:val="22"/>
                <w:szCs w:val="22"/>
              </w:rPr>
              <w:t>015</w:t>
            </w:r>
          </w:p>
        </w:tc>
        <w:tc>
          <w:tcPr>
            <w:tcW w:w="8163" w:type="dxa"/>
            <w:tcBorders>
              <w:top w:val="single" w:sz="12" w:space="0" w:color="auto"/>
              <w:left w:val="single" w:sz="12" w:space="0" w:color="auto"/>
              <w:bottom w:val="single" w:sz="12" w:space="0" w:color="auto"/>
              <w:right w:val="single" w:sz="12" w:space="0" w:color="auto"/>
            </w:tcBorders>
            <w:vAlign w:val="center"/>
          </w:tcPr>
          <w:p w:rsidR="00225B0F" w:rsidRPr="00B17EFB" w:rsidRDefault="00225B0F" w:rsidP="00225B0F">
            <w:pPr>
              <w:pStyle w:val="BodyText3"/>
              <w:spacing w:after="0"/>
              <w:rPr>
                <w:sz w:val="22"/>
                <w:szCs w:val="22"/>
              </w:rPr>
            </w:pPr>
            <w:r w:rsidRPr="00B17EFB">
              <w:rPr>
                <w:sz w:val="22"/>
                <w:szCs w:val="22"/>
                <w:u w:val="single"/>
              </w:rPr>
              <w:t>Kiln No. 1 Combustion Chamber:</w:t>
            </w:r>
            <w:r w:rsidRPr="00B17EFB">
              <w:rPr>
                <w:sz w:val="22"/>
                <w:szCs w:val="22"/>
              </w:rPr>
              <w:t xml:space="preserve">  The Kiln No. 1 drying chamber is heated indirectly by a separate combustion chamber around the inner drying chamber.  This combustion chamber has a series of natural gas fired burners with a total maximum design heat input rating of 19 MMBtu/hour.  The products of combustion airflow from the combustion chamber are exhausted through a separate exhaust stack from the kiln drying chamber.  There is no emission control device on this kiln combustion chamber exhaust.</w:t>
            </w:r>
          </w:p>
        </w:tc>
      </w:tr>
      <w:tr w:rsidR="00225B0F" w:rsidRPr="00AA7780" w:rsidTr="00225B0F">
        <w:tc>
          <w:tcPr>
            <w:tcW w:w="1615" w:type="dxa"/>
            <w:tcBorders>
              <w:top w:val="single" w:sz="12" w:space="0" w:color="auto"/>
              <w:left w:val="single" w:sz="12" w:space="0" w:color="auto"/>
              <w:bottom w:val="single" w:sz="12" w:space="0" w:color="auto"/>
              <w:right w:val="single" w:sz="12" w:space="0" w:color="auto"/>
            </w:tcBorders>
            <w:vAlign w:val="center"/>
          </w:tcPr>
          <w:p w:rsidR="00225B0F" w:rsidRPr="00B17EFB" w:rsidRDefault="00225B0F" w:rsidP="00744C19">
            <w:pPr>
              <w:pStyle w:val="BodyText3"/>
              <w:rPr>
                <w:sz w:val="22"/>
                <w:szCs w:val="22"/>
              </w:rPr>
            </w:pPr>
            <w:r w:rsidRPr="00B17EFB">
              <w:rPr>
                <w:sz w:val="22"/>
                <w:szCs w:val="22"/>
              </w:rPr>
              <w:t>016</w:t>
            </w:r>
          </w:p>
        </w:tc>
        <w:tc>
          <w:tcPr>
            <w:tcW w:w="8163" w:type="dxa"/>
            <w:tcBorders>
              <w:top w:val="single" w:sz="12" w:space="0" w:color="auto"/>
              <w:left w:val="single" w:sz="12" w:space="0" w:color="auto"/>
              <w:bottom w:val="single" w:sz="12" w:space="0" w:color="auto"/>
              <w:right w:val="single" w:sz="12" w:space="0" w:color="auto"/>
            </w:tcBorders>
            <w:vAlign w:val="center"/>
          </w:tcPr>
          <w:p w:rsidR="00225B0F" w:rsidRPr="00B17EFB" w:rsidRDefault="00225B0F" w:rsidP="00225B0F">
            <w:pPr>
              <w:pStyle w:val="BodyText3"/>
              <w:spacing w:after="0"/>
              <w:rPr>
                <w:sz w:val="22"/>
                <w:szCs w:val="22"/>
              </w:rPr>
            </w:pPr>
            <w:r w:rsidRPr="00B17EFB">
              <w:rPr>
                <w:sz w:val="22"/>
                <w:szCs w:val="22"/>
                <w:u w:val="single"/>
              </w:rPr>
              <w:t>Kiln No. 2 Combustion Chamber:</w:t>
            </w:r>
            <w:r w:rsidRPr="00B17EFB">
              <w:rPr>
                <w:sz w:val="22"/>
                <w:szCs w:val="22"/>
              </w:rPr>
              <w:t xml:space="preserve"> The Kiln No. 2 drying chamber is heated indirectly by a separate combustion chamber around the inner drying chamber.  This combustion chamber has a series of natural gas fired burners with a total maximum design heat input rating of 11.8 MMBtu/hour.  The products of combustion airflow from the combustion chamber are exhausted through a separate exhaust stack from the kiln drying chamber.  There is no emission control device on this kiln combustion chamber exhaust.</w:t>
            </w:r>
          </w:p>
        </w:tc>
      </w:tr>
    </w:tbl>
    <w:p w:rsidR="00225B0F" w:rsidRPr="00C25AF8" w:rsidRDefault="00225B0F" w:rsidP="00225B0F">
      <w:pPr>
        <w:spacing w:before="120" w:after="120"/>
        <w:rPr>
          <w:sz w:val="22"/>
          <w:szCs w:val="22"/>
        </w:rPr>
      </w:pPr>
      <w:r w:rsidRPr="00C25AF8">
        <w:rPr>
          <w:b/>
          <w:bCs/>
          <w:i/>
          <w:caps/>
          <w:sz w:val="22"/>
          <w:szCs w:val="22"/>
          <w:u w:val="single"/>
        </w:rPr>
        <w:t>NOTE</w:t>
      </w:r>
      <w:r w:rsidRPr="00C25AF8">
        <w:rPr>
          <w:b/>
          <w:bCs/>
          <w:i/>
          <w:caps/>
          <w:sz w:val="22"/>
          <w:szCs w:val="22"/>
        </w:rPr>
        <w:t xml:space="preserve"> </w:t>
      </w:r>
      <w:r w:rsidRPr="00C25AF8">
        <w:rPr>
          <w:bCs/>
          <w:i/>
          <w:caps/>
          <w:sz w:val="22"/>
          <w:szCs w:val="22"/>
        </w:rPr>
        <w:t>-</w:t>
      </w:r>
      <w:r w:rsidRPr="00C25AF8">
        <w:rPr>
          <w:i/>
          <w:caps/>
          <w:sz w:val="22"/>
          <w:szCs w:val="22"/>
        </w:rPr>
        <w:t xml:space="preserve"> </w:t>
      </w:r>
      <w:r w:rsidRPr="00C25AF8">
        <w:rPr>
          <w:i/>
          <w:sz w:val="22"/>
          <w:szCs w:val="22"/>
        </w:rPr>
        <w:t>Please reference the Permit No., Facility ID, and Emission Unit ID in all correspondence, test report submittals, applications, etc</w:t>
      </w:r>
      <w:r w:rsidRPr="00C25AF8">
        <w:rPr>
          <w:sz w:val="22"/>
          <w:szCs w:val="22"/>
        </w:rPr>
        <w:t>.</w:t>
      </w:r>
    </w:p>
    <w:p w:rsidR="00B17EFB" w:rsidRPr="00C25AF8" w:rsidRDefault="00B17EFB" w:rsidP="00B17EFB">
      <w:pPr>
        <w:spacing w:before="120" w:after="120"/>
        <w:rPr>
          <w:b/>
          <w:caps/>
          <w:sz w:val="22"/>
          <w:szCs w:val="22"/>
        </w:rPr>
      </w:pPr>
      <w:r w:rsidRPr="00C25AF8">
        <w:rPr>
          <w:b/>
          <w:caps/>
          <w:sz w:val="22"/>
          <w:szCs w:val="22"/>
        </w:rPr>
        <w:t>Performance Restrictions</w:t>
      </w:r>
    </w:p>
    <w:p w:rsidR="00B17EFB" w:rsidRPr="00B17EFB" w:rsidRDefault="00B17EFB" w:rsidP="00B17EFB">
      <w:pPr>
        <w:numPr>
          <w:ilvl w:val="0"/>
          <w:numId w:val="24"/>
        </w:numPr>
        <w:suppressAutoHyphens/>
        <w:spacing w:after="120"/>
        <w:rPr>
          <w:sz w:val="22"/>
          <w:szCs w:val="22"/>
        </w:rPr>
      </w:pPr>
      <w:r w:rsidRPr="00B17EFB">
        <w:rPr>
          <w:sz w:val="22"/>
          <w:szCs w:val="22"/>
          <w:u w:val="single"/>
        </w:rPr>
        <w:t>Restricted Operation</w:t>
      </w:r>
      <w:r w:rsidRPr="00B17EFB">
        <w:rPr>
          <w:sz w:val="22"/>
          <w:szCs w:val="22"/>
        </w:rPr>
        <w:t>:  The hours of operation of are not limited (8,760 hours per year).  [Rules 62-4.070(3) and 62-210.200(225), “Potential to Emit,” F.A.C., Construction Permit 0830170-004-AC]</w:t>
      </w:r>
    </w:p>
    <w:p w:rsidR="00B17EFB" w:rsidRPr="00B17EFB" w:rsidRDefault="00B17EFB" w:rsidP="00B17EFB">
      <w:pPr>
        <w:numPr>
          <w:ilvl w:val="0"/>
          <w:numId w:val="24"/>
        </w:numPr>
        <w:suppressAutoHyphens/>
        <w:rPr>
          <w:sz w:val="22"/>
          <w:szCs w:val="22"/>
        </w:rPr>
      </w:pPr>
      <w:r w:rsidRPr="00B17EFB">
        <w:rPr>
          <w:sz w:val="22"/>
          <w:szCs w:val="22"/>
          <w:u w:val="single"/>
        </w:rPr>
        <w:t>Authorized Fuel</w:t>
      </w:r>
      <w:r w:rsidRPr="00B17EFB">
        <w:rPr>
          <w:sz w:val="22"/>
          <w:szCs w:val="22"/>
        </w:rPr>
        <w:t xml:space="preserve"> - The kilns are each permitted to burn natural gas only.  [Rules 62-4.070(3) and 62-210.200(225), “Potential to Emit,” F.A.C., Construction Permit 0830170-004-AC]</w:t>
      </w:r>
    </w:p>
    <w:p w:rsidR="007E5B61" w:rsidRDefault="007E5B61" w:rsidP="007E5B61">
      <w:pPr>
        <w:suppressAutoHyphens/>
        <w:ind w:left="360"/>
        <w:rPr>
          <w:bCs/>
          <w:sz w:val="22"/>
          <w:szCs w:val="22"/>
          <w:u w:val="single"/>
        </w:rPr>
        <w:sectPr w:rsidR="007E5B61" w:rsidSect="00BC33B4">
          <w:headerReference w:type="default" r:id="rId38"/>
          <w:pgSz w:w="12240" w:h="15840" w:code="1"/>
          <w:pgMar w:top="720" w:right="1080" w:bottom="720" w:left="1080" w:header="720" w:footer="720" w:gutter="0"/>
          <w:cols w:space="720"/>
        </w:sectPr>
      </w:pPr>
    </w:p>
    <w:p w:rsidR="001C4EBC" w:rsidRPr="001C4EBC" w:rsidRDefault="001C4EBC" w:rsidP="001C4EBC">
      <w:pPr>
        <w:spacing w:before="120" w:after="120"/>
        <w:rPr>
          <w:b/>
          <w:caps/>
          <w:sz w:val="22"/>
          <w:szCs w:val="22"/>
        </w:rPr>
      </w:pPr>
      <w:r w:rsidRPr="001C4EBC">
        <w:rPr>
          <w:sz w:val="22"/>
          <w:szCs w:val="22"/>
        </w:rPr>
        <w:lastRenderedPageBreak/>
        <w:t xml:space="preserve">This section of the document addresses specific conditions common to Emissions Unit (EU) </w:t>
      </w:r>
      <w:r w:rsidRPr="001C4EBC">
        <w:rPr>
          <w:rStyle w:val="PageNumber"/>
          <w:sz w:val="22"/>
          <w:szCs w:val="22"/>
        </w:rPr>
        <w:t>Nos. 001, 002, 004 thru 014 and 023  (i.e., all of the EUs in Subsections A., B. and C. except EU No. 003)</w:t>
      </w:r>
      <w:r w:rsidRPr="001C4EBC">
        <w:rPr>
          <w:sz w:val="22"/>
          <w:szCs w:val="22"/>
        </w:rPr>
        <w:t>.</w:t>
      </w:r>
    </w:p>
    <w:p w:rsidR="001C4EBC" w:rsidRPr="001C4EBC" w:rsidRDefault="001C4EBC" w:rsidP="0027761B">
      <w:pPr>
        <w:spacing w:before="120"/>
        <w:rPr>
          <w:b/>
          <w:caps/>
          <w:sz w:val="22"/>
          <w:szCs w:val="22"/>
        </w:rPr>
      </w:pPr>
      <w:r w:rsidRPr="001C4EBC">
        <w:rPr>
          <w:b/>
          <w:caps/>
          <w:sz w:val="22"/>
          <w:szCs w:val="22"/>
        </w:rPr>
        <w:t>Performance Restrictions</w:t>
      </w:r>
    </w:p>
    <w:p w:rsidR="0027761B" w:rsidRPr="00000A15" w:rsidRDefault="0027761B" w:rsidP="0027761B">
      <w:pPr>
        <w:tabs>
          <w:tab w:val="left" w:pos="720"/>
        </w:tabs>
        <w:suppressAutoHyphens/>
        <w:ind w:left="720" w:hanging="720"/>
        <w:rPr>
          <w:sz w:val="24"/>
          <w:szCs w:val="24"/>
        </w:rPr>
      </w:pPr>
    </w:p>
    <w:p w:rsidR="00D6352A" w:rsidRDefault="00D6352A" w:rsidP="0027761B">
      <w:pPr>
        <w:numPr>
          <w:ilvl w:val="0"/>
          <w:numId w:val="25"/>
        </w:numPr>
        <w:suppressAutoHyphens/>
        <w:rPr>
          <w:sz w:val="22"/>
          <w:szCs w:val="22"/>
        </w:rPr>
      </w:pPr>
      <w:r w:rsidRPr="00845DA5">
        <w:rPr>
          <w:sz w:val="22"/>
          <w:szCs w:val="22"/>
          <w:u w:val="single"/>
        </w:rPr>
        <w:t>Restricted Operation</w:t>
      </w:r>
      <w:r w:rsidRPr="00845DA5">
        <w:rPr>
          <w:sz w:val="22"/>
          <w:szCs w:val="22"/>
        </w:rPr>
        <w:t>:  The hours of operation of are not limited (8</w:t>
      </w:r>
      <w:r>
        <w:rPr>
          <w:sz w:val="22"/>
          <w:szCs w:val="22"/>
        </w:rPr>
        <w:t>,</w:t>
      </w:r>
      <w:r w:rsidRPr="00845DA5">
        <w:rPr>
          <w:sz w:val="22"/>
          <w:szCs w:val="22"/>
        </w:rPr>
        <w:t>760 hours per year).</w:t>
      </w:r>
      <w:r>
        <w:rPr>
          <w:sz w:val="22"/>
          <w:szCs w:val="22"/>
        </w:rPr>
        <w:t xml:space="preserve">  </w:t>
      </w:r>
      <w:r w:rsidRPr="00845DA5">
        <w:rPr>
          <w:sz w:val="22"/>
          <w:szCs w:val="22"/>
        </w:rPr>
        <w:t>[Rules 62-4.070(3) and 62-210.200</w:t>
      </w:r>
      <w:r w:rsidRPr="00174BDB">
        <w:rPr>
          <w:sz w:val="22"/>
          <w:szCs w:val="22"/>
        </w:rPr>
        <w:t>(2</w:t>
      </w:r>
      <w:r>
        <w:rPr>
          <w:sz w:val="22"/>
          <w:szCs w:val="22"/>
        </w:rPr>
        <w:t>25</w:t>
      </w:r>
      <w:r w:rsidRPr="00174BDB">
        <w:rPr>
          <w:sz w:val="22"/>
          <w:szCs w:val="22"/>
        </w:rPr>
        <w:t>), “Potential to Emit,” F.A.C.</w:t>
      </w:r>
      <w:r w:rsidRPr="00845DA5">
        <w:rPr>
          <w:sz w:val="22"/>
          <w:szCs w:val="22"/>
        </w:rPr>
        <w:t>]</w:t>
      </w:r>
    </w:p>
    <w:p w:rsidR="00D6352A" w:rsidRPr="00D6352A" w:rsidRDefault="00D6352A" w:rsidP="00D6352A">
      <w:pPr>
        <w:suppressAutoHyphens/>
        <w:ind w:left="360"/>
        <w:rPr>
          <w:sz w:val="22"/>
          <w:szCs w:val="22"/>
        </w:rPr>
      </w:pPr>
    </w:p>
    <w:p w:rsidR="00D6352A" w:rsidRPr="00D6352A" w:rsidRDefault="0027761B" w:rsidP="00D6352A">
      <w:pPr>
        <w:numPr>
          <w:ilvl w:val="0"/>
          <w:numId w:val="25"/>
        </w:numPr>
        <w:suppressAutoHyphens/>
        <w:rPr>
          <w:sz w:val="22"/>
          <w:szCs w:val="22"/>
        </w:rPr>
      </w:pPr>
      <w:bookmarkStart w:id="10" w:name="_Ref436990414"/>
      <w:r w:rsidRPr="0027761B">
        <w:rPr>
          <w:bCs/>
          <w:sz w:val="22"/>
          <w:szCs w:val="22"/>
          <w:u w:val="single"/>
        </w:rPr>
        <w:t>Maximum Permitted Activated Carbon Production Rate</w:t>
      </w:r>
      <w:r w:rsidRPr="0027761B">
        <w:rPr>
          <w:bCs/>
          <w:sz w:val="22"/>
          <w:szCs w:val="22"/>
        </w:rPr>
        <w:t xml:space="preserve"> - The production of activated carbon product from this facility shall not exceed 15,000 tons in any consecutive 12 month period.  For the purpose of demonstrating compliance with this limitation, production shall be defined as the total activated carbon shipped from the</w:t>
      </w:r>
      <w:r>
        <w:rPr>
          <w:bCs/>
          <w:sz w:val="22"/>
          <w:szCs w:val="22"/>
        </w:rPr>
        <w:t xml:space="preserve"> facility by truck and railcar </w:t>
      </w:r>
      <w:r w:rsidRPr="0027761B">
        <w:rPr>
          <w:bCs/>
          <w:sz w:val="22"/>
          <w:szCs w:val="22"/>
        </w:rPr>
        <w:t>plus any activated carbon bagged in the Bagging Unit.</w:t>
      </w:r>
      <w:r w:rsidRPr="0027761B">
        <w:rPr>
          <w:sz w:val="22"/>
          <w:szCs w:val="22"/>
        </w:rPr>
        <w:t xml:space="preserve">  [</w:t>
      </w:r>
      <w:r w:rsidR="001C4EBC" w:rsidRPr="0027761B">
        <w:rPr>
          <w:sz w:val="22"/>
          <w:szCs w:val="22"/>
        </w:rPr>
        <w:t>Rules 62-4.070(3) and 62-210.200(225), “Potential to Emit,” F.A.C.</w:t>
      </w:r>
      <w:r w:rsidRPr="0027761B">
        <w:rPr>
          <w:sz w:val="22"/>
          <w:szCs w:val="22"/>
        </w:rPr>
        <w:t>, Construction Permit 0830170-004-AC].</w:t>
      </w:r>
      <w:bookmarkEnd w:id="10"/>
    </w:p>
    <w:p w:rsidR="001C4EBC" w:rsidRPr="00D6352A" w:rsidRDefault="00D6352A" w:rsidP="001C4EBC">
      <w:pPr>
        <w:pStyle w:val="Heading5"/>
        <w:spacing w:before="120" w:after="120"/>
        <w:rPr>
          <w:rFonts w:ascii="Times New Roman" w:hAnsi="Times New Roman"/>
          <w:i w:val="0"/>
          <w:caps/>
          <w:sz w:val="22"/>
          <w:szCs w:val="22"/>
        </w:rPr>
      </w:pPr>
      <w:r w:rsidRPr="00D6352A">
        <w:rPr>
          <w:rFonts w:ascii="Times New Roman" w:hAnsi="Times New Roman"/>
          <w:bCs w:val="0"/>
          <w:i w:val="0"/>
          <w:iCs w:val="0"/>
          <w:caps/>
          <w:sz w:val="22"/>
          <w:szCs w:val="22"/>
        </w:rPr>
        <w:t>Compliance Testing Requirements</w:t>
      </w:r>
    </w:p>
    <w:p w:rsidR="00D6352A" w:rsidRPr="00D6352A" w:rsidRDefault="00D6352A" w:rsidP="00D6352A">
      <w:pPr>
        <w:numPr>
          <w:ilvl w:val="0"/>
          <w:numId w:val="25"/>
        </w:numPr>
        <w:suppressAutoHyphens/>
        <w:spacing w:after="120"/>
        <w:rPr>
          <w:bCs/>
          <w:sz w:val="22"/>
          <w:szCs w:val="22"/>
          <w:u w:val="single"/>
        </w:rPr>
      </w:pPr>
      <w:r w:rsidRPr="00D6352A">
        <w:rPr>
          <w:bCs/>
          <w:sz w:val="22"/>
          <w:szCs w:val="22"/>
          <w:u w:val="single"/>
        </w:rPr>
        <w:t xml:space="preserve">Compliance Test Requirements </w:t>
      </w:r>
      <w:r w:rsidRPr="00D6352A">
        <w:rPr>
          <w:bCs/>
          <w:sz w:val="22"/>
          <w:szCs w:val="22"/>
        </w:rPr>
        <w:t>- Compliance tests shall be conducted in accordance with the applicable requirements specified in Appendix D (Common Testing Requirements) of this permit.  [Rule 62-297.310, F.A.C.]</w:t>
      </w:r>
    </w:p>
    <w:p w:rsidR="00D6352A" w:rsidRPr="00D6352A" w:rsidRDefault="00D6352A" w:rsidP="00D6352A">
      <w:pPr>
        <w:numPr>
          <w:ilvl w:val="0"/>
          <w:numId w:val="25"/>
        </w:numPr>
        <w:suppressAutoHyphens/>
        <w:spacing w:after="120"/>
        <w:rPr>
          <w:bCs/>
          <w:sz w:val="22"/>
          <w:szCs w:val="22"/>
          <w:u w:val="single"/>
        </w:rPr>
      </w:pPr>
      <w:bookmarkStart w:id="11" w:name="_Ref436995983"/>
      <w:r w:rsidRPr="00D6352A">
        <w:rPr>
          <w:sz w:val="22"/>
          <w:szCs w:val="22"/>
          <w:u w:val="single"/>
        </w:rPr>
        <w:t>Test Method</w:t>
      </w:r>
      <w:r w:rsidRPr="00D6352A">
        <w:rPr>
          <w:sz w:val="22"/>
          <w:szCs w:val="22"/>
        </w:rPr>
        <w:t xml:space="preserve"> - Required visible emissions compliance tests shall be performed in accordance with the following reference method.</w:t>
      </w:r>
      <w:bookmarkEnd w:id="11"/>
    </w:p>
    <w:tbl>
      <w:tblPr>
        <w:tblW w:w="8820" w:type="dxa"/>
        <w:tblInd w:w="11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080"/>
        <w:gridCol w:w="7740"/>
      </w:tblGrid>
      <w:tr w:rsidR="00D6352A" w:rsidRPr="00D6352A" w:rsidTr="00D6352A">
        <w:trPr>
          <w:tblHeader/>
        </w:trPr>
        <w:tc>
          <w:tcPr>
            <w:tcW w:w="1080" w:type="dxa"/>
            <w:tcBorders>
              <w:top w:val="single" w:sz="12" w:space="0" w:color="auto"/>
              <w:left w:val="single" w:sz="12" w:space="0" w:color="auto"/>
              <w:bottom w:val="single" w:sz="12" w:space="0" w:color="auto"/>
            </w:tcBorders>
          </w:tcPr>
          <w:p w:rsidR="00D6352A" w:rsidRPr="00D6352A" w:rsidRDefault="00D6352A" w:rsidP="00D6352A">
            <w:pPr>
              <w:ind w:left="122"/>
              <w:rPr>
                <w:b/>
                <w:sz w:val="22"/>
                <w:szCs w:val="22"/>
              </w:rPr>
            </w:pPr>
            <w:r w:rsidRPr="00D6352A">
              <w:rPr>
                <w:b/>
                <w:sz w:val="22"/>
                <w:szCs w:val="22"/>
              </w:rPr>
              <w:t>Method</w:t>
            </w:r>
          </w:p>
        </w:tc>
        <w:tc>
          <w:tcPr>
            <w:tcW w:w="7740" w:type="dxa"/>
            <w:tcBorders>
              <w:top w:val="single" w:sz="12" w:space="0" w:color="auto"/>
              <w:bottom w:val="single" w:sz="12" w:space="0" w:color="auto"/>
              <w:right w:val="single" w:sz="12" w:space="0" w:color="auto"/>
            </w:tcBorders>
          </w:tcPr>
          <w:p w:rsidR="00D6352A" w:rsidRPr="00D6352A" w:rsidRDefault="00D6352A" w:rsidP="00744C19">
            <w:pPr>
              <w:rPr>
                <w:b/>
                <w:sz w:val="22"/>
                <w:szCs w:val="22"/>
              </w:rPr>
            </w:pPr>
            <w:r w:rsidRPr="00D6352A">
              <w:rPr>
                <w:b/>
                <w:sz w:val="22"/>
                <w:szCs w:val="22"/>
              </w:rPr>
              <w:t>Description of Method and Comments</w:t>
            </w:r>
          </w:p>
        </w:tc>
      </w:tr>
      <w:tr w:rsidR="00D6352A" w:rsidRPr="00D6352A" w:rsidTr="00D6352A">
        <w:tc>
          <w:tcPr>
            <w:tcW w:w="1080" w:type="dxa"/>
            <w:tcBorders>
              <w:top w:val="single" w:sz="12" w:space="0" w:color="auto"/>
              <w:left w:val="single" w:sz="12" w:space="0" w:color="auto"/>
              <w:bottom w:val="single" w:sz="12" w:space="0" w:color="auto"/>
              <w:right w:val="single" w:sz="12" w:space="0" w:color="auto"/>
            </w:tcBorders>
          </w:tcPr>
          <w:p w:rsidR="00D6352A" w:rsidRPr="00D6352A" w:rsidRDefault="00D6352A" w:rsidP="00744C19">
            <w:pPr>
              <w:spacing w:before="60"/>
              <w:jc w:val="center"/>
              <w:rPr>
                <w:sz w:val="22"/>
                <w:szCs w:val="22"/>
              </w:rPr>
            </w:pPr>
            <w:r w:rsidRPr="00D6352A">
              <w:rPr>
                <w:sz w:val="22"/>
                <w:szCs w:val="22"/>
              </w:rPr>
              <w:t>9</w:t>
            </w:r>
          </w:p>
        </w:tc>
        <w:tc>
          <w:tcPr>
            <w:tcW w:w="7740" w:type="dxa"/>
            <w:tcBorders>
              <w:top w:val="single" w:sz="12" w:space="0" w:color="auto"/>
              <w:left w:val="single" w:sz="12" w:space="0" w:color="auto"/>
              <w:bottom w:val="single" w:sz="12" w:space="0" w:color="auto"/>
              <w:right w:val="single" w:sz="12" w:space="0" w:color="auto"/>
            </w:tcBorders>
          </w:tcPr>
          <w:p w:rsidR="00D6352A" w:rsidRPr="00D6352A" w:rsidRDefault="00D6352A" w:rsidP="00D6352A">
            <w:pPr>
              <w:spacing w:before="60"/>
              <w:rPr>
                <w:sz w:val="22"/>
                <w:szCs w:val="22"/>
              </w:rPr>
            </w:pPr>
            <w:r w:rsidRPr="00D6352A">
              <w:rPr>
                <w:sz w:val="22"/>
                <w:szCs w:val="22"/>
              </w:rPr>
              <w:t xml:space="preserve">Visual Determination of the Opacity of Emissions from Stationary Sources </w:t>
            </w:r>
          </w:p>
          <w:p w:rsidR="00D6352A" w:rsidRPr="00D6352A" w:rsidRDefault="00D6352A" w:rsidP="00D6352A">
            <w:pPr>
              <w:rPr>
                <w:sz w:val="22"/>
                <w:szCs w:val="22"/>
              </w:rPr>
            </w:pPr>
            <w:r w:rsidRPr="00D6352A">
              <w:rPr>
                <w:sz w:val="22"/>
                <w:szCs w:val="22"/>
              </w:rPr>
              <w:t>The Method 9 VE compliance tests shall be conducted by a certified observer and be a minimum of 30 minutes in duration.  The opacity test observation period shall include the period during which the highest opacity emissions can reasonably be expected to occur</w:t>
            </w:r>
          </w:p>
        </w:tc>
      </w:tr>
    </w:tbl>
    <w:p w:rsidR="00D6352A" w:rsidRDefault="00D6352A" w:rsidP="00D6352A">
      <w:pPr>
        <w:spacing w:before="240"/>
        <w:ind w:left="360"/>
        <w:rPr>
          <w:sz w:val="22"/>
          <w:szCs w:val="22"/>
        </w:rPr>
      </w:pPr>
      <w:r w:rsidRPr="00D6352A">
        <w:rPr>
          <w:sz w:val="22"/>
          <w:szCs w:val="22"/>
        </w:rPr>
        <w:t>The above method is described in Appendix A of 40 CFR 60 and is adopted by reference in Rule 62-204.800, F.A.C.  No other method may be used unless prior written approval is received from the Department.  [Rules 62-204.800, 62-296.320(4)(b)4, 62-297.310(4)(a)(2), 62-297.320, and 62-297.401; and Appendix A of 40 CFR 60</w:t>
      </w:r>
      <w:r>
        <w:rPr>
          <w:sz w:val="22"/>
          <w:szCs w:val="22"/>
        </w:rPr>
        <w:t>]</w:t>
      </w:r>
    </w:p>
    <w:p w:rsidR="00D6352A" w:rsidRPr="00D6352A" w:rsidRDefault="00D6352A" w:rsidP="00301BC9">
      <w:pPr>
        <w:ind w:left="360"/>
        <w:rPr>
          <w:sz w:val="22"/>
          <w:szCs w:val="22"/>
        </w:rPr>
      </w:pPr>
    </w:p>
    <w:p w:rsidR="00D6352A" w:rsidRPr="00D6352A" w:rsidRDefault="00D6352A" w:rsidP="00D6352A">
      <w:pPr>
        <w:rPr>
          <w:b/>
          <w:bCs/>
          <w:caps/>
          <w:sz w:val="22"/>
          <w:szCs w:val="22"/>
        </w:rPr>
      </w:pPr>
      <w:r w:rsidRPr="00D6352A">
        <w:rPr>
          <w:b/>
          <w:bCs/>
          <w:caps/>
          <w:sz w:val="22"/>
          <w:szCs w:val="22"/>
        </w:rPr>
        <w:t xml:space="preserve">NOTIFICATION Requirements </w:t>
      </w:r>
    </w:p>
    <w:p w:rsidR="00D6352A" w:rsidRPr="00D6352A" w:rsidRDefault="00D6352A" w:rsidP="00D6352A">
      <w:pPr>
        <w:rPr>
          <w:b/>
          <w:bCs/>
          <w:caps/>
          <w:sz w:val="22"/>
          <w:szCs w:val="22"/>
        </w:rPr>
      </w:pPr>
    </w:p>
    <w:p w:rsidR="00D6352A" w:rsidRPr="00D6352A" w:rsidRDefault="00D6352A" w:rsidP="00D6352A">
      <w:pPr>
        <w:numPr>
          <w:ilvl w:val="0"/>
          <w:numId w:val="25"/>
        </w:numPr>
        <w:suppressAutoHyphens/>
        <w:rPr>
          <w:b/>
          <w:sz w:val="22"/>
          <w:szCs w:val="22"/>
        </w:rPr>
      </w:pPr>
      <w:r w:rsidRPr="00D6352A">
        <w:rPr>
          <w:sz w:val="22"/>
          <w:szCs w:val="22"/>
          <w:u w:val="single"/>
        </w:rPr>
        <w:t>Compliance Test Notification</w:t>
      </w:r>
      <w:r w:rsidRPr="00D6352A">
        <w:rPr>
          <w:sz w:val="22"/>
          <w:szCs w:val="22"/>
        </w:rPr>
        <w:t xml:space="preserve"> - The permittee shall notify the Compliance Authority in writing </w:t>
      </w:r>
      <w:r w:rsidRPr="00D6352A">
        <w:rPr>
          <w:sz w:val="22"/>
          <w:szCs w:val="22"/>
          <w:u w:val="single"/>
        </w:rPr>
        <w:t>at least 15 days prior</w:t>
      </w:r>
      <w:r w:rsidRPr="00D6352A">
        <w:rPr>
          <w:sz w:val="22"/>
          <w:szCs w:val="22"/>
        </w:rPr>
        <w:t xml:space="preserve"> to any required compliance tests.  The notification must include the following information: the date, time, and location of each test; the name and telephone number of the facility’s contact person who will be responsible for coordinating the test; and the name, company, and the telephone number of the person conducting the test. </w:t>
      </w:r>
      <w:r w:rsidR="00301BC9" w:rsidRPr="00D6352A">
        <w:rPr>
          <w:sz w:val="22"/>
          <w:szCs w:val="22"/>
        </w:rPr>
        <w:t>[Rules 62-4.070(3) and 62-297.310(7)(a)9., F.A.C.]</w:t>
      </w:r>
    </w:p>
    <w:p w:rsidR="00D6352A" w:rsidRDefault="00301BC9" w:rsidP="00301BC9">
      <w:pPr>
        <w:pStyle w:val="Default"/>
        <w:tabs>
          <w:tab w:val="left" w:pos="360"/>
          <w:tab w:val="left" w:pos="1440"/>
        </w:tabs>
        <w:spacing w:after="120"/>
        <w:ind w:left="360"/>
        <w:rPr>
          <w:i/>
          <w:sz w:val="22"/>
          <w:szCs w:val="22"/>
        </w:rPr>
      </w:pPr>
      <w:r>
        <w:rPr>
          <w:i/>
          <w:sz w:val="22"/>
          <w:szCs w:val="22"/>
        </w:rPr>
        <w:t>{</w:t>
      </w:r>
      <w:r w:rsidR="00D6352A" w:rsidRPr="00D6352A">
        <w:rPr>
          <w:i/>
          <w:sz w:val="22"/>
          <w:szCs w:val="22"/>
          <w:u w:val="single"/>
        </w:rPr>
        <w:t>Permitting Note</w:t>
      </w:r>
      <w:r w:rsidR="00D6352A" w:rsidRPr="00D6352A">
        <w:rPr>
          <w:i/>
          <w:sz w:val="22"/>
          <w:szCs w:val="22"/>
        </w:rPr>
        <w:t xml:space="preserve"> - The notification should also include the relevant emission unit ID No(s), test method(s) to be used, and pollutants to be tested.</w:t>
      </w:r>
      <w:r w:rsidRPr="00301BC9">
        <w:rPr>
          <w:i/>
          <w:sz w:val="22"/>
          <w:szCs w:val="22"/>
        </w:rPr>
        <w:t>}</w:t>
      </w:r>
      <w:r w:rsidR="00D6352A" w:rsidRPr="00D6352A">
        <w:rPr>
          <w:i/>
          <w:sz w:val="22"/>
          <w:szCs w:val="22"/>
        </w:rPr>
        <w:t xml:space="preserve"> </w:t>
      </w:r>
    </w:p>
    <w:p w:rsidR="00301BC9" w:rsidRPr="00D6352A" w:rsidRDefault="00301BC9" w:rsidP="00301BC9">
      <w:pPr>
        <w:pStyle w:val="Default"/>
        <w:tabs>
          <w:tab w:val="left" w:pos="360"/>
          <w:tab w:val="left" w:pos="1440"/>
        </w:tabs>
        <w:spacing w:after="120"/>
        <w:ind w:left="360" w:hanging="360"/>
        <w:rPr>
          <w:i/>
          <w:sz w:val="22"/>
          <w:szCs w:val="22"/>
        </w:rPr>
      </w:pPr>
      <w:r>
        <w:rPr>
          <w:b/>
          <w:bCs/>
          <w:caps/>
          <w:sz w:val="22"/>
          <w:szCs w:val="22"/>
        </w:rPr>
        <w:t>RECORDKEEPING</w:t>
      </w:r>
      <w:r w:rsidRPr="00D6352A">
        <w:rPr>
          <w:b/>
          <w:bCs/>
          <w:caps/>
          <w:sz w:val="22"/>
          <w:szCs w:val="22"/>
        </w:rPr>
        <w:t xml:space="preserve"> Requirements</w:t>
      </w:r>
    </w:p>
    <w:p w:rsidR="00301BC9" w:rsidRPr="00301BC9" w:rsidRDefault="00301BC9" w:rsidP="00301BC9">
      <w:pPr>
        <w:numPr>
          <w:ilvl w:val="0"/>
          <w:numId w:val="25"/>
        </w:numPr>
        <w:suppressAutoHyphens/>
        <w:rPr>
          <w:bCs/>
          <w:sz w:val="22"/>
          <w:szCs w:val="22"/>
          <w:u w:val="single"/>
        </w:rPr>
      </w:pPr>
      <w:r w:rsidRPr="00301BC9">
        <w:rPr>
          <w:bCs/>
          <w:sz w:val="22"/>
          <w:szCs w:val="22"/>
          <w:u w:val="single"/>
        </w:rPr>
        <w:t>Activated Carbon Production Records</w:t>
      </w:r>
      <w:r w:rsidRPr="00301BC9">
        <w:rPr>
          <w:sz w:val="22"/>
          <w:szCs w:val="22"/>
        </w:rPr>
        <w:t xml:space="preserve"> - In order to demonstrate compliance with the production limitations of Specific Condition No. </w:t>
      </w:r>
      <w:proofErr w:type="gramStart"/>
      <w:r w:rsidRPr="006F7FA9">
        <w:rPr>
          <w:b/>
          <w:sz w:val="22"/>
          <w:szCs w:val="22"/>
        </w:rPr>
        <w:t>E.</w:t>
      </w:r>
      <w:proofErr w:type="gramEnd"/>
      <w:r w:rsidR="006F7FA9">
        <w:rPr>
          <w:b/>
          <w:sz w:val="22"/>
          <w:szCs w:val="22"/>
        </w:rPr>
        <w:fldChar w:fldCharType="begin"/>
      </w:r>
      <w:r w:rsidR="006F7FA9">
        <w:rPr>
          <w:b/>
          <w:sz w:val="22"/>
          <w:szCs w:val="22"/>
        </w:rPr>
        <w:instrText xml:space="preserve"> REF _Ref436990414 \r \h </w:instrText>
      </w:r>
      <w:r w:rsidR="006F7FA9">
        <w:rPr>
          <w:b/>
          <w:sz w:val="22"/>
          <w:szCs w:val="22"/>
        </w:rPr>
      </w:r>
      <w:r w:rsidR="006F7FA9">
        <w:rPr>
          <w:b/>
          <w:sz w:val="22"/>
          <w:szCs w:val="22"/>
        </w:rPr>
        <w:fldChar w:fldCharType="separate"/>
      </w:r>
      <w:r w:rsidR="006F7FA9">
        <w:rPr>
          <w:b/>
          <w:sz w:val="22"/>
          <w:szCs w:val="22"/>
        </w:rPr>
        <w:t>2</w:t>
      </w:r>
      <w:r w:rsidR="006F7FA9">
        <w:rPr>
          <w:b/>
          <w:sz w:val="22"/>
          <w:szCs w:val="22"/>
        </w:rPr>
        <w:fldChar w:fldCharType="end"/>
      </w:r>
      <w:r w:rsidRPr="00301BC9">
        <w:rPr>
          <w:sz w:val="22"/>
          <w:szCs w:val="22"/>
        </w:rPr>
        <w:t xml:space="preserve">., the permittee shall maintain </w:t>
      </w:r>
      <w:r w:rsidRPr="00301BC9">
        <w:rPr>
          <w:sz w:val="22"/>
          <w:szCs w:val="22"/>
          <w:u w:val="single"/>
        </w:rPr>
        <w:t>monthly</w:t>
      </w:r>
      <w:r w:rsidRPr="00301BC9">
        <w:rPr>
          <w:sz w:val="22"/>
          <w:szCs w:val="22"/>
        </w:rPr>
        <w:t xml:space="preserve"> activated carbon loadout records.  At a minimum, the production records shall include the following for each calendar month:</w:t>
      </w:r>
    </w:p>
    <w:p w:rsidR="00301BC9" w:rsidRPr="00301BC9" w:rsidRDefault="00301BC9" w:rsidP="006F7FA9">
      <w:pPr>
        <w:numPr>
          <w:ilvl w:val="1"/>
          <w:numId w:val="26"/>
        </w:numPr>
        <w:suppressAutoHyphens/>
        <w:rPr>
          <w:sz w:val="22"/>
          <w:szCs w:val="22"/>
        </w:rPr>
      </w:pPr>
      <w:r w:rsidRPr="00301BC9">
        <w:rPr>
          <w:sz w:val="22"/>
          <w:szCs w:val="22"/>
        </w:rPr>
        <w:t>the quantity of activated carbon product loaded out to trucks (tons) :</w:t>
      </w:r>
    </w:p>
    <w:p w:rsidR="00301BC9" w:rsidRPr="00301BC9" w:rsidRDefault="00301BC9" w:rsidP="006F7FA9">
      <w:pPr>
        <w:numPr>
          <w:ilvl w:val="1"/>
          <w:numId w:val="26"/>
        </w:numPr>
        <w:suppressAutoHyphens/>
        <w:rPr>
          <w:sz w:val="22"/>
          <w:szCs w:val="22"/>
        </w:rPr>
      </w:pPr>
      <w:r w:rsidRPr="00301BC9">
        <w:rPr>
          <w:sz w:val="22"/>
          <w:szCs w:val="22"/>
        </w:rPr>
        <w:lastRenderedPageBreak/>
        <w:t>the quantity of activated carbon loaded out to railcars (tons);</w:t>
      </w:r>
    </w:p>
    <w:p w:rsidR="00301BC9" w:rsidRPr="00301BC9" w:rsidRDefault="00301BC9" w:rsidP="006F7FA9">
      <w:pPr>
        <w:numPr>
          <w:ilvl w:val="1"/>
          <w:numId w:val="26"/>
        </w:numPr>
        <w:suppressAutoHyphens/>
        <w:rPr>
          <w:sz w:val="22"/>
          <w:szCs w:val="22"/>
        </w:rPr>
      </w:pPr>
      <w:r w:rsidRPr="00301BC9">
        <w:rPr>
          <w:sz w:val="22"/>
          <w:szCs w:val="22"/>
        </w:rPr>
        <w:t>the quantity of activated carbon bagged in the Bagging Unit (tons);</w:t>
      </w:r>
    </w:p>
    <w:p w:rsidR="00301BC9" w:rsidRPr="00301BC9" w:rsidRDefault="00301BC9" w:rsidP="006F7FA9">
      <w:pPr>
        <w:numPr>
          <w:ilvl w:val="1"/>
          <w:numId w:val="26"/>
        </w:numPr>
        <w:suppressAutoHyphens/>
        <w:rPr>
          <w:sz w:val="22"/>
          <w:szCs w:val="22"/>
        </w:rPr>
      </w:pPr>
      <w:r w:rsidRPr="00301BC9">
        <w:rPr>
          <w:sz w:val="22"/>
          <w:szCs w:val="22"/>
        </w:rPr>
        <w:t>the total monthly production (the sum of A., B., and C. above) (tons/month); and</w:t>
      </w:r>
    </w:p>
    <w:p w:rsidR="00301BC9" w:rsidRPr="00301BC9" w:rsidRDefault="00301BC9" w:rsidP="006F7FA9">
      <w:pPr>
        <w:numPr>
          <w:ilvl w:val="1"/>
          <w:numId w:val="26"/>
        </w:numPr>
        <w:suppressAutoHyphens/>
        <w:rPr>
          <w:sz w:val="22"/>
          <w:szCs w:val="22"/>
        </w:rPr>
      </w:pPr>
      <w:r w:rsidRPr="00301BC9">
        <w:rPr>
          <w:sz w:val="22"/>
          <w:szCs w:val="22"/>
        </w:rPr>
        <w:t>the total production for the most recent consecutive 12-month period (the sum of the monthly totals in D. above for the most recent 12 consecutive months) (tons/12 consecutive months).</w:t>
      </w:r>
    </w:p>
    <w:p w:rsidR="00AA7780" w:rsidRDefault="00301BC9" w:rsidP="006F7FA9">
      <w:pPr>
        <w:tabs>
          <w:tab w:val="left" w:pos="-720"/>
        </w:tabs>
        <w:suppressAutoHyphens/>
        <w:ind w:left="720"/>
        <w:jc w:val="both"/>
        <w:rPr>
          <w:sz w:val="22"/>
          <w:szCs w:val="22"/>
        </w:rPr>
      </w:pPr>
      <w:r w:rsidRPr="00301BC9">
        <w:rPr>
          <w:sz w:val="22"/>
          <w:szCs w:val="22"/>
        </w:rPr>
        <w:t>The above monthly records shall be completed within 15 days of the end of each month.</w:t>
      </w:r>
      <w:r w:rsidR="006F7FA9">
        <w:rPr>
          <w:sz w:val="22"/>
          <w:szCs w:val="22"/>
        </w:rPr>
        <w:t xml:space="preserve"> </w:t>
      </w:r>
      <w:r w:rsidRPr="00301BC9">
        <w:rPr>
          <w:sz w:val="22"/>
          <w:szCs w:val="22"/>
        </w:rPr>
        <w:t>[Rule 62-4.070(3), F.A.C.; Construction Permit 0830170-004-AC</w:t>
      </w:r>
      <w:r w:rsidR="006F7FA9">
        <w:rPr>
          <w:sz w:val="22"/>
          <w:szCs w:val="22"/>
        </w:rPr>
        <w:t>]</w:t>
      </w:r>
    </w:p>
    <w:p w:rsidR="006F7FA9" w:rsidRDefault="006F7FA9" w:rsidP="006F7FA9">
      <w:pPr>
        <w:tabs>
          <w:tab w:val="left" w:pos="-720"/>
        </w:tabs>
        <w:suppressAutoHyphens/>
        <w:ind w:left="720"/>
        <w:jc w:val="both"/>
        <w:rPr>
          <w:sz w:val="22"/>
          <w:szCs w:val="22"/>
        </w:rPr>
      </w:pPr>
    </w:p>
    <w:p w:rsidR="00C444ED" w:rsidRDefault="006F7FA9" w:rsidP="006F7FA9">
      <w:pPr>
        <w:numPr>
          <w:ilvl w:val="0"/>
          <w:numId w:val="25"/>
        </w:numPr>
        <w:suppressAutoHyphens/>
        <w:rPr>
          <w:sz w:val="22"/>
          <w:szCs w:val="22"/>
        </w:rPr>
      </w:pPr>
      <w:r w:rsidRPr="006F7FA9">
        <w:rPr>
          <w:bCs/>
          <w:sz w:val="22"/>
          <w:szCs w:val="22"/>
          <w:u w:val="single"/>
        </w:rPr>
        <w:t>Record Retention</w:t>
      </w:r>
      <w:r w:rsidRPr="006F7FA9">
        <w:rPr>
          <w:sz w:val="22"/>
          <w:szCs w:val="22"/>
        </w:rPr>
        <w:t xml:space="preserve"> - The records required in this permit shall be maintained at the facility for a minimum of five years, and made available to the Department upon request.  [Rule 62-4.070(3), F.A.C.; Construction Permit 0830170-004-AC]</w:t>
      </w:r>
    </w:p>
    <w:p w:rsidR="00064E37" w:rsidRDefault="00064E37" w:rsidP="00C444ED">
      <w:pPr>
        <w:rPr>
          <w:sz w:val="22"/>
          <w:szCs w:val="22"/>
        </w:rPr>
      </w:pPr>
    </w:p>
    <w:p w:rsidR="00064E37" w:rsidRPr="00064E37" w:rsidRDefault="00064E37" w:rsidP="00064E37">
      <w:pPr>
        <w:rPr>
          <w:sz w:val="22"/>
          <w:szCs w:val="22"/>
        </w:rPr>
      </w:pPr>
    </w:p>
    <w:p w:rsidR="00064E37" w:rsidRPr="00064E37" w:rsidRDefault="00064E37" w:rsidP="00064E37">
      <w:pPr>
        <w:rPr>
          <w:sz w:val="22"/>
          <w:szCs w:val="22"/>
        </w:rPr>
      </w:pPr>
    </w:p>
    <w:p w:rsidR="00064E37" w:rsidRPr="00064E37" w:rsidRDefault="00064E37" w:rsidP="00064E37">
      <w:pPr>
        <w:rPr>
          <w:sz w:val="22"/>
          <w:szCs w:val="22"/>
        </w:rPr>
      </w:pPr>
    </w:p>
    <w:p w:rsidR="00064E37" w:rsidRPr="00064E37" w:rsidRDefault="00064E37" w:rsidP="00064E37">
      <w:pPr>
        <w:rPr>
          <w:sz w:val="22"/>
          <w:szCs w:val="22"/>
        </w:rPr>
      </w:pPr>
    </w:p>
    <w:p w:rsidR="00064E37" w:rsidRDefault="00064E37" w:rsidP="00064E37">
      <w:pPr>
        <w:rPr>
          <w:sz w:val="22"/>
          <w:szCs w:val="22"/>
        </w:rPr>
      </w:pPr>
    </w:p>
    <w:sectPr w:rsidR="00064E37" w:rsidSect="00BC33B4">
      <w:headerReference w:type="default" r:id="rId39"/>
      <w:pgSz w:w="12240" w:h="15840" w:code="1"/>
      <w:pgMar w:top="720" w:right="1080" w:bottom="720" w:left="10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4A99" w:rsidRDefault="00A34A99">
      <w:r>
        <w:separator/>
      </w:r>
    </w:p>
  </w:endnote>
  <w:endnote w:type="continuationSeparator" w:id="0">
    <w:p w:rsidR="00A34A99" w:rsidRDefault="00A34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Courier">
    <w:panose1 w:val="02070409020205020404"/>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dobe Fan Heiti Std B">
    <w:panose1 w:val="00000000000000000000"/>
    <w:charset w:val="80"/>
    <w:family w:val="swiss"/>
    <w:notTrueType/>
    <w:pitch w:val="variable"/>
    <w:sig w:usb0="00000000" w:usb1="1A0F1900" w:usb2="00000016" w:usb3="00000000" w:csb0="00120005"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5060" w:rsidRDefault="00CB506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A99" w:rsidRPr="00DD48F8" w:rsidRDefault="00A34A99" w:rsidP="006244BD">
    <w:pPr>
      <w:pStyle w:val="Footer"/>
      <w:jc w:val="center"/>
      <w:rPr>
        <w:rFonts w:ascii="Tahoma" w:hAnsi="Tahoma" w:cs="Tahoma"/>
        <w:color w:val="808080" w:themeColor="background1" w:themeShade="80"/>
      </w:rPr>
    </w:pPr>
    <w:r w:rsidRPr="00DD48F8">
      <w:rPr>
        <w:rFonts w:ascii="Tahoma" w:hAnsi="Tahoma" w:cs="Tahoma"/>
        <w:i/>
        <w:color w:val="808080" w:themeColor="background1" w:themeShade="80"/>
      </w:rPr>
      <w:t>www.dep.state.fl.us</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5060" w:rsidRDefault="00CB5060">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A99" w:rsidRPr="00077826" w:rsidRDefault="00A34A99" w:rsidP="006244BD">
    <w:pPr>
      <w:pBdr>
        <w:top w:val="single" w:sz="8" w:space="0" w:color="auto"/>
      </w:pBdr>
      <w:tabs>
        <w:tab w:val="right" w:pos="10080"/>
      </w:tabs>
      <w:spacing w:before="240"/>
      <w:rPr>
        <w:rStyle w:val="PageNumber"/>
      </w:rPr>
    </w:pPr>
    <w:proofErr w:type="spellStart"/>
    <w:r>
      <w:rPr>
        <w:rStyle w:val="PageNumber"/>
      </w:rPr>
      <w:t>Donau</w:t>
    </w:r>
    <w:proofErr w:type="spellEnd"/>
    <w:r>
      <w:rPr>
        <w:rStyle w:val="PageNumber"/>
      </w:rPr>
      <w:t xml:space="preserve"> Carbon US LLC</w:t>
    </w:r>
    <w:r w:rsidRPr="00077826">
      <w:rPr>
        <w:rStyle w:val="PageNumber"/>
        <w:color w:val="FF0000"/>
      </w:rPr>
      <w:tab/>
    </w:r>
    <w:r w:rsidRPr="005E5887">
      <w:rPr>
        <w:rStyle w:val="PageNumber"/>
      </w:rPr>
      <w:t xml:space="preserve">Air Operation Permit No. </w:t>
    </w:r>
    <w:r>
      <w:rPr>
        <w:rStyle w:val="PageNumber"/>
      </w:rPr>
      <w:t>0830170-012</w:t>
    </w:r>
    <w:r w:rsidRPr="005E5887">
      <w:rPr>
        <w:rStyle w:val="PageNumber"/>
      </w:rPr>
      <w:t>-</w:t>
    </w:r>
    <w:r>
      <w:rPr>
        <w:rStyle w:val="PageNumber"/>
      </w:rPr>
      <w:t>AO</w:t>
    </w:r>
  </w:p>
  <w:p w:rsidR="00A34A99" w:rsidRDefault="00A34A99" w:rsidP="006244BD">
    <w:pPr>
      <w:tabs>
        <w:tab w:val="right" w:pos="10080"/>
      </w:tabs>
      <w:rPr>
        <w:rStyle w:val="PageNumber"/>
      </w:rPr>
    </w:pPr>
    <w:r>
      <w:rPr>
        <w:rStyle w:val="PageNumber"/>
      </w:rPr>
      <w:t>Activated Carbon Production Facility</w:t>
    </w:r>
    <w:r w:rsidRPr="00077826">
      <w:rPr>
        <w:rStyle w:val="PageNumber"/>
      </w:rPr>
      <w:tab/>
    </w:r>
    <w:r>
      <w:rPr>
        <w:rStyle w:val="PageNumber"/>
      </w:rPr>
      <w:t>(as modified by 0830170-013-AO)</w:t>
    </w:r>
  </w:p>
  <w:p w:rsidR="00A34A99" w:rsidRPr="00077826" w:rsidRDefault="00A34A99" w:rsidP="006244BD">
    <w:pPr>
      <w:tabs>
        <w:tab w:val="right" w:pos="10080"/>
      </w:tabs>
      <w:rPr>
        <w:rStyle w:val="PageNumber"/>
      </w:rPr>
    </w:pPr>
    <w:r>
      <w:rPr>
        <w:rStyle w:val="PageNumber"/>
      </w:rPr>
      <w:tab/>
      <w:t>Air Operation Permit Modification</w:t>
    </w:r>
  </w:p>
  <w:p w:rsidR="00A34A99" w:rsidRPr="006244BD" w:rsidRDefault="00A34A99" w:rsidP="006244BD">
    <w:pPr>
      <w:jc w:val="center"/>
    </w:pPr>
    <w:r w:rsidRPr="002A0091">
      <w:rPr>
        <w:sz w:val="18"/>
        <w:szCs w:val="18"/>
      </w:rPr>
      <w:t xml:space="preserve">Page </w:t>
    </w:r>
    <w:r w:rsidRPr="00466064">
      <w:rPr>
        <w:rStyle w:val="PageNumber"/>
        <w:sz w:val="18"/>
      </w:rPr>
      <w:fldChar w:fldCharType="begin"/>
    </w:r>
    <w:r w:rsidRPr="00466064">
      <w:rPr>
        <w:rStyle w:val="PageNumber"/>
        <w:sz w:val="18"/>
      </w:rPr>
      <w:instrText xml:space="preserve"> PAGE </w:instrText>
    </w:r>
    <w:r w:rsidRPr="00466064">
      <w:rPr>
        <w:rStyle w:val="PageNumber"/>
        <w:sz w:val="18"/>
      </w:rPr>
      <w:fldChar w:fldCharType="separate"/>
    </w:r>
    <w:r w:rsidR="00F34244">
      <w:rPr>
        <w:rStyle w:val="PageNumber"/>
        <w:noProof/>
        <w:sz w:val="18"/>
      </w:rPr>
      <w:t>2</w:t>
    </w:r>
    <w:r w:rsidRPr="00466064">
      <w:rPr>
        <w:rStyle w:val="PageNumber"/>
        <w:sz w:val="18"/>
      </w:rPr>
      <w:fldChar w:fldCharType="end"/>
    </w:r>
    <w:r>
      <w:rPr>
        <w:rStyle w:val="PageNumber"/>
        <w:sz w:val="18"/>
        <w:szCs w:val="18"/>
      </w:rPr>
      <w:t xml:space="preserve"> of 10</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A99" w:rsidRPr="00077826" w:rsidRDefault="00A34A99" w:rsidP="001175F0">
    <w:pPr>
      <w:pBdr>
        <w:top w:val="single" w:sz="8" w:space="0" w:color="auto"/>
      </w:pBdr>
      <w:tabs>
        <w:tab w:val="right" w:pos="10080"/>
      </w:tabs>
      <w:spacing w:before="240"/>
      <w:rPr>
        <w:rStyle w:val="PageNumber"/>
      </w:rPr>
    </w:pPr>
    <w:proofErr w:type="spellStart"/>
    <w:r>
      <w:rPr>
        <w:rStyle w:val="PageNumber"/>
      </w:rPr>
      <w:t>Donau</w:t>
    </w:r>
    <w:proofErr w:type="spellEnd"/>
    <w:r>
      <w:rPr>
        <w:rStyle w:val="PageNumber"/>
      </w:rPr>
      <w:t xml:space="preserve"> Carbon US LLC</w:t>
    </w:r>
    <w:r w:rsidRPr="00077826">
      <w:rPr>
        <w:rStyle w:val="PageNumber"/>
        <w:color w:val="FF0000"/>
      </w:rPr>
      <w:tab/>
    </w:r>
    <w:r w:rsidRPr="005E5887">
      <w:rPr>
        <w:rStyle w:val="PageNumber"/>
      </w:rPr>
      <w:t xml:space="preserve">Air Operation Permit No. </w:t>
    </w:r>
    <w:r>
      <w:rPr>
        <w:rStyle w:val="PageNumber"/>
      </w:rPr>
      <w:t>0830170-012</w:t>
    </w:r>
    <w:r w:rsidRPr="005E5887">
      <w:rPr>
        <w:rStyle w:val="PageNumber"/>
      </w:rPr>
      <w:t>-</w:t>
    </w:r>
    <w:r>
      <w:rPr>
        <w:rStyle w:val="PageNumber"/>
      </w:rPr>
      <w:t>AO</w:t>
    </w:r>
  </w:p>
  <w:p w:rsidR="00A34A99" w:rsidRDefault="00A34A99" w:rsidP="001175F0">
    <w:pPr>
      <w:tabs>
        <w:tab w:val="right" w:pos="10080"/>
      </w:tabs>
      <w:rPr>
        <w:rStyle w:val="PageNumber"/>
      </w:rPr>
    </w:pPr>
    <w:r>
      <w:rPr>
        <w:rStyle w:val="PageNumber"/>
      </w:rPr>
      <w:t>Activated Carbon Production Facility</w:t>
    </w:r>
    <w:r w:rsidRPr="00077826">
      <w:rPr>
        <w:rStyle w:val="PageNumber"/>
      </w:rPr>
      <w:tab/>
    </w:r>
    <w:r>
      <w:rPr>
        <w:rStyle w:val="PageNumber"/>
      </w:rPr>
      <w:t>(as modified by 0830170-013-AO)</w:t>
    </w:r>
  </w:p>
  <w:p w:rsidR="00A34A99" w:rsidRPr="00077826" w:rsidRDefault="00A34A99" w:rsidP="001175F0">
    <w:pPr>
      <w:tabs>
        <w:tab w:val="right" w:pos="10080"/>
      </w:tabs>
      <w:rPr>
        <w:rStyle w:val="PageNumber"/>
      </w:rPr>
    </w:pPr>
    <w:r>
      <w:rPr>
        <w:rStyle w:val="PageNumber"/>
      </w:rPr>
      <w:tab/>
      <w:t>Air Operation Permit Modification</w:t>
    </w:r>
  </w:p>
  <w:p w:rsidR="00A34A99" w:rsidRPr="006244BD" w:rsidRDefault="00A34A99" w:rsidP="006244BD">
    <w:pPr>
      <w:jc w:val="center"/>
    </w:pPr>
    <w:r w:rsidRPr="002A0091">
      <w:rPr>
        <w:sz w:val="18"/>
        <w:szCs w:val="18"/>
      </w:rPr>
      <w:t xml:space="preserve">Page </w:t>
    </w:r>
    <w:r w:rsidRPr="00466064">
      <w:rPr>
        <w:rStyle w:val="PageNumber"/>
        <w:sz w:val="18"/>
      </w:rPr>
      <w:fldChar w:fldCharType="begin"/>
    </w:r>
    <w:r w:rsidRPr="00466064">
      <w:rPr>
        <w:rStyle w:val="PageNumber"/>
        <w:sz w:val="18"/>
      </w:rPr>
      <w:instrText xml:space="preserve"> PAGE </w:instrText>
    </w:r>
    <w:r w:rsidRPr="00466064">
      <w:rPr>
        <w:rStyle w:val="PageNumber"/>
        <w:sz w:val="18"/>
      </w:rPr>
      <w:fldChar w:fldCharType="separate"/>
    </w:r>
    <w:r w:rsidR="00F34244">
      <w:rPr>
        <w:rStyle w:val="PageNumber"/>
        <w:noProof/>
        <w:sz w:val="18"/>
      </w:rPr>
      <w:t>3</w:t>
    </w:r>
    <w:r w:rsidRPr="00466064">
      <w:rPr>
        <w:rStyle w:val="PageNumber"/>
        <w:sz w:val="18"/>
      </w:rPr>
      <w:fldChar w:fldCharType="end"/>
    </w:r>
    <w:r>
      <w:rPr>
        <w:rStyle w:val="PageNumber"/>
        <w:sz w:val="18"/>
        <w:szCs w:val="18"/>
      </w:rPr>
      <w:t xml:space="preserve"> of </w:t>
    </w:r>
    <w:r w:rsidRPr="00EF435F">
      <w:rPr>
        <w:rStyle w:val="PageNumber"/>
        <w:sz w:val="18"/>
        <w:szCs w:val="18"/>
      </w:rPr>
      <w:t>10</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A99" w:rsidRPr="00077826" w:rsidRDefault="00A34A99" w:rsidP="001175F0">
    <w:pPr>
      <w:pBdr>
        <w:top w:val="single" w:sz="8" w:space="0" w:color="auto"/>
      </w:pBdr>
      <w:tabs>
        <w:tab w:val="right" w:pos="10080"/>
      </w:tabs>
      <w:spacing w:before="240"/>
      <w:rPr>
        <w:rStyle w:val="PageNumber"/>
      </w:rPr>
    </w:pPr>
    <w:proofErr w:type="spellStart"/>
    <w:r>
      <w:rPr>
        <w:rStyle w:val="PageNumber"/>
      </w:rPr>
      <w:t>Donau</w:t>
    </w:r>
    <w:proofErr w:type="spellEnd"/>
    <w:r>
      <w:rPr>
        <w:rStyle w:val="PageNumber"/>
      </w:rPr>
      <w:t xml:space="preserve"> Carbon US LLC</w:t>
    </w:r>
    <w:r w:rsidRPr="00077826">
      <w:rPr>
        <w:rStyle w:val="PageNumber"/>
        <w:color w:val="FF0000"/>
      </w:rPr>
      <w:tab/>
    </w:r>
    <w:r w:rsidRPr="005E5887">
      <w:rPr>
        <w:rStyle w:val="PageNumber"/>
      </w:rPr>
      <w:t xml:space="preserve">Air Operation Permit No. </w:t>
    </w:r>
    <w:r>
      <w:rPr>
        <w:rStyle w:val="PageNumber"/>
      </w:rPr>
      <w:t>0830170-012</w:t>
    </w:r>
    <w:r w:rsidRPr="005E5887">
      <w:rPr>
        <w:rStyle w:val="PageNumber"/>
      </w:rPr>
      <w:t>-</w:t>
    </w:r>
    <w:r>
      <w:rPr>
        <w:rStyle w:val="PageNumber"/>
      </w:rPr>
      <w:t>AO</w:t>
    </w:r>
  </w:p>
  <w:p w:rsidR="00A34A99" w:rsidRDefault="00A34A99" w:rsidP="001175F0">
    <w:pPr>
      <w:tabs>
        <w:tab w:val="right" w:pos="10080"/>
      </w:tabs>
      <w:rPr>
        <w:rStyle w:val="PageNumber"/>
      </w:rPr>
    </w:pPr>
    <w:r>
      <w:rPr>
        <w:rStyle w:val="PageNumber"/>
      </w:rPr>
      <w:t>Activated Carbon Production Facility</w:t>
    </w:r>
    <w:r w:rsidRPr="00077826">
      <w:rPr>
        <w:rStyle w:val="PageNumber"/>
      </w:rPr>
      <w:tab/>
    </w:r>
    <w:r>
      <w:rPr>
        <w:rStyle w:val="PageNumber"/>
      </w:rPr>
      <w:t>(as modified by 0830170-013-AO)</w:t>
    </w:r>
  </w:p>
  <w:p w:rsidR="00A34A99" w:rsidRPr="00077826" w:rsidRDefault="00A34A99" w:rsidP="001175F0">
    <w:pPr>
      <w:tabs>
        <w:tab w:val="right" w:pos="10080"/>
      </w:tabs>
      <w:rPr>
        <w:rStyle w:val="PageNumber"/>
      </w:rPr>
    </w:pPr>
    <w:r>
      <w:rPr>
        <w:rStyle w:val="PageNumber"/>
      </w:rPr>
      <w:tab/>
      <w:t>Air Operation Permit Modification</w:t>
    </w:r>
  </w:p>
  <w:p w:rsidR="00A34A99" w:rsidRPr="00BC33B4" w:rsidRDefault="00A34A99" w:rsidP="00BC33B4">
    <w:pPr>
      <w:jc w:val="center"/>
      <w:rPr>
        <w:rStyle w:val="PageNumber"/>
      </w:rPr>
    </w:pPr>
    <w:r w:rsidRPr="002A0091">
      <w:rPr>
        <w:sz w:val="18"/>
        <w:szCs w:val="18"/>
      </w:rPr>
      <w:t xml:space="preserve">Page </w:t>
    </w:r>
    <w:r w:rsidRPr="00466064">
      <w:rPr>
        <w:rStyle w:val="PageNumber"/>
        <w:sz w:val="18"/>
      </w:rPr>
      <w:fldChar w:fldCharType="begin"/>
    </w:r>
    <w:r w:rsidRPr="00466064">
      <w:rPr>
        <w:rStyle w:val="PageNumber"/>
        <w:sz w:val="18"/>
      </w:rPr>
      <w:instrText xml:space="preserve"> PAGE </w:instrText>
    </w:r>
    <w:r w:rsidRPr="00466064">
      <w:rPr>
        <w:rStyle w:val="PageNumber"/>
        <w:sz w:val="18"/>
      </w:rPr>
      <w:fldChar w:fldCharType="separate"/>
    </w:r>
    <w:r w:rsidR="00F34244">
      <w:rPr>
        <w:rStyle w:val="PageNumber"/>
        <w:noProof/>
        <w:sz w:val="18"/>
      </w:rPr>
      <w:t>20</w:t>
    </w:r>
    <w:r w:rsidRPr="00466064">
      <w:rPr>
        <w:rStyle w:val="PageNumber"/>
        <w:sz w:val="18"/>
      </w:rPr>
      <w:fldChar w:fldCharType="end"/>
    </w:r>
    <w:r>
      <w:rPr>
        <w:rStyle w:val="PageNumber"/>
        <w:sz w:val="18"/>
        <w:szCs w:val="18"/>
      </w:rPr>
      <w:t xml:space="preserve"> of 22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4A99" w:rsidRDefault="00A34A99">
      <w:r>
        <w:separator/>
      </w:r>
    </w:p>
  </w:footnote>
  <w:footnote w:type="continuationSeparator" w:id="0">
    <w:p w:rsidR="00A34A99" w:rsidRDefault="00A34A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5060" w:rsidRDefault="00CB5060">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A99" w:rsidRDefault="00A34A99" w:rsidP="0029156F">
    <w:pPr>
      <w:pStyle w:val="Header"/>
      <w:numPr>
        <w:ilvl w:val="0"/>
        <w:numId w:val="6"/>
      </w:numPr>
      <w:ind w:left="0" w:firstLine="0"/>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A99" w:rsidRDefault="00A34A99" w:rsidP="0029156F">
    <w:pPr>
      <w:pStyle w:val="Header"/>
      <w:numPr>
        <w:ilvl w:val="0"/>
        <w:numId w:val="7"/>
      </w:numPr>
      <w:ind w:left="0" w:firstLine="0"/>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A99" w:rsidRPr="00DE6A6E" w:rsidRDefault="00A34A99" w:rsidP="00DE6A6E">
    <w:pPr>
      <w:pStyle w:val="Header"/>
      <w:pBdr>
        <w:between w:val="single" w:sz="8" w:space="1" w:color="auto"/>
      </w:pBdr>
      <w:tabs>
        <w:tab w:val="clear" w:pos="4320"/>
        <w:tab w:val="clear" w:pos="8640"/>
      </w:tabs>
      <w:jc w:val="center"/>
      <w:rPr>
        <w:rStyle w:val="PageNumber"/>
        <w:rFonts w:ascii="Times New Roman" w:hAnsi="Times New Roman"/>
      </w:rPr>
    </w:pPr>
    <w:r w:rsidRPr="00DE6A6E">
      <w:rPr>
        <w:rFonts w:ascii="Times New Roman" w:hAnsi="Times New Roman"/>
        <w:b/>
        <w:sz w:val="22"/>
      </w:rPr>
      <w:t>SECTION 3.  EMI</w:t>
    </w:r>
    <w:r>
      <w:rPr>
        <w:rFonts w:ascii="Times New Roman" w:hAnsi="Times New Roman"/>
        <w:b/>
        <w:sz w:val="22"/>
      </w:rPr>
      <w:t>SSIONS UNIT SPECIFIC CONDITIONS</w:t>
    </w:r>
  </w:p>
  <w:p w:rsidR="00A34A99" w:rsidRPr="00DE6A6E" w:rsidRDefault="00A34A99" w:rsidP="00DE6A6E">
    <w:pPr>
      <w:pStyle w:val="Header"/>
      <w:pBdr>
        <w:between w:val="single" w:sz="8" w:space="1" w:color="auto"/>
      </w:pBdr>
      <w:tabs>
        <w:tab w:val="clear" w:pos="4320"/>
        <w:tab w:val="clear" w:pos="8640"/>
      </w:tabs>
      <w:spacing w:after="240"/>
      <w:jc w:val="center"/>
      <w:rPr>
        <w:rFonts w:ascii="Times New Roman" w:hAnsi="Times New Roman"/>
        <w:b/>
        <w:sz w:val="22"/>
      </w:rPr>
    </w:pPr>
    <w:r w:rsidRPr="00DE6A6E">
      <w:rPr>
        <w:rStyle w:val="PageNumber"/>
        <w:rFonts w:ascii="Times New Roman" w:hAnsi="Times New Roman"/>
        <w:b/>
        <w:sz w:val="22"/>
      </w:rPr>
      <w:t xml:space="preserve">A.  </w:t>
    </w:r>
    <w:r w:rsidRPr="000849D1">
      <w:rPr>
        <w:rFonts w:ascii="Times New Roman" w:hAnsi="Times New Roman"/>
        <w:b/>
        <w:sz w:val="22"/>
        <w:szCs w:val="22"/>
      </w:rPr>
      <w:t>EU Nos. 001 thru 003,</w:t>
    </w:r>
    <w:r>
      <w:rPr>
        <w:rFonts w:ascii="Times New Roman" w:hAnsi="Times New Roman"/>
        <w:b/>
        <w:sz w:val="22"/>
        <w:szCs w:val="22"/>
      </w:rPr>
      <w:t xml:space="preserve"> 007, 009 thru 014, 017 and 023</w:t>
    </w:r>
    <w:r w:rsidRPr="000849D1">
      <w:rPr>
        <w:rFonts w:ascii="Times New Roman" w:hAnsi="Times New Roman"/>
        <w:b/>
        <w:sz w:val="22"/>
        <w:szCs w:val="22"/>
      </w:rPr>
      <w:t xml:space="preserve"> - Material Handling and Storage</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A99" w:rsidRDefault="00A34A99" w:rsidP="0029156F">
    <w:pPr>
      <w:pStyle w:val="Header"/>
      <w:numPr>
        <w:ilvl w:val="0"/>
        <w:numId w:val="8"/>
      </w:numPr>
      <w:ind w:left="0" w:firstLine="0"/>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A99" w:rsidRPr="00DE6A6E" w:rsidRDefault="00A34A99" w:rsidP="00A91303">
    <w:pPr>
      <w:pStyle w:val="Header"/>
      <w:pBdr>
        <w:between w:val="single" w:sz="8" w:space="1" w:color="auto"/>
      </w:pBdr>
      <w:tabs>
        <w:tab w:val="clear" w:pos="4320"/>
        <w:tab w:val="clear" w:pos="8640"/>
      </w:tabs>
      <w:jc w:val="center"/>
      <w:rPr>
        <w:rStyle w:val="PageNumber"/>
        <w:rFonts w:ascii="Times New Roman" w:hAnsi="Times New Roman"/>
      </w:rPr>
    </w:pPr>
    <w:r w:rsidRPr="00DE6A6E">
      <w:rPr>
        <w:rFonts w:ascii="Times New Roman" w:hAnsi="Times New Roman"/>
        <w:b/>
        <w:sz w:val="22"/>
      </w:rPr>
      <w:t>SECTION 3.  EMI</w:t>
    </w:r>
    <w:r>
      <w:rPr>
        <w:rFonts w:ascii="Times New Roman" w:hAnsi="Times New Roman"/>
        <w:b/>
        <w:sz w:val="22"/>
      </w:rPr>
      <w:t>SSIONS UNIT SPECIFIC CONDITIONS</w:t>
    </w:r>
  </w:p>
  <w:p w:rsidR="00A34A99" w:rsidRPr="00A91303" w:rsidRDefault="00A34A99" w:rsidP="00A91303">
    <w:pPr>
      <w:pStyle w:val="Header"/>
      <w:pBdr>
        <w:between w:val="single" w:sz="8" w:space="1" w:color="auto"/>
      </w:pBdr>
      <w:tabs>
        <w:tab w:val="clear" w:pos="4320"/>
        <w:tab w:val="clear" w:pos="8640"/>
      </w:tabs>
      <w:spacing w:after="240"/>
      <w:jc w:val="center"/>
    </w:pPr>
    <w:r>
      <w:rPr>
        <w:rStyle w:val="PageNumber"/>
        <w:rFonts w:ascii="Times New Roman" w:hAnsi="Times New Roman"/>
        <w:b/>
        <w:sz w:val="22"/>
      </w:rPr>
      <w:t>B</w:t>
    </w:r>
    <w:r w:rsidRPr="00DE6A6E">
      <w:rPr>
        <w:rStyle w:val="PageNumber"/>
        <w:rFonts w:ascii="Times New Roman" w:hAnsi="Times New Roman"/>
        <w:b/>
        <w:sz w:val="22"/>
      </w:rPr>
      <w:t xml:space="preserve">.  </w:t>
    </w:r>
    <w:r w:rsidRPr="006A12FC">
      <w:rPr>
        <w:rFonts w:ascii="Times New Roman" w:hAnsi="Times New Roman"/>
        <w:b/>
        <w:sz w:val="22"/>
      </w:rPr>
      <w:t>EU Nos. 004 and 005 – Kilns No. 2 and No. 1 (Drying Chambers)</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A99" w:rsidRPr="00DE6A6E" w:rsidRDefault="00A34A99" w:rsidP="00A91303">
    <w:pPr>
      <w:pStyle w:val="Header"/>
      <w:pBdr>
        <w:between w:val="single" w:sz="8" w:space="1" w:color="auto"/>
      </w:pBdr>
      <w:tabs>
        <w:tab w:val="clear" w:pos="4320"/>
        <w:tab w:val="clear" w:pos="8640"/>
      </w:tabs>
      <w:jc w:val="center"/>
      <w:rPr>
        <w:rStyle w:val="PageNumber"/>
        <w:rFonts w:ascii="Times New Roman" w:hAnsi="Times New Roman"/>
      </w:rPr>
    </w:pPr>
    <w:r w:rsidRPr="00DE6A6E">
      <w:rPr>
        <w:rFonts w:ascii="Times New Roman" w:hAnsi="Times New Roman"/>
        <w:b/>
        <w:sz w:val="22"/>
      </w:rPr>
      <w:t>SECTION 3.  EMI</w:t>
    </w:r>
    <w:r>
      <w:rPr>
        <w:rFonts w:ascii="Times New Roman" w:hAnsi="Times New Roman"/>
        <w:b/>
        <w:sz w:val="22"/>
      </w:rPr>
      <w:t>SSIONS UNIT SPECIFIC CONDITIONS</w:t>
    </w:r>
  </w:p>
  <w:p w:rsidR="00A34A99" w:rsidRPr="00A91303" w:rsidRDefault="00A34A99" w:rsidP="00A91303">
    <w:pPr>
      <w:pStyle w:val="Header"/>
      <w:pBdr>
        <w:between w:val="single" w:sz="8" w:space="1" w:color="auto"/>
      </w:pBdr>
      <w:tabs>
        <w:tab w:val="clear" w:pos="4320"/>
        <w:tab w:val="clear" w:pos="8640"/>
      </w:tabs>
      <w:spacing w:after="240"/>
      <w:jc w:val="center"/>
    </w:pPr>
    <w:r>
      <w:rPr>
        <w:rStyle w:val="PageNumber"/>
        <w:rFonts w:ascii="Times New Roman" w:hAnsi="Times New Roman"/>
        <w:b/>
        <w:sz w:val="22"/>
      </w:rPr>
      <w:t>C</w:t>
    </w:r>
    <w:r w:rsidRPr="00DE6A6E">
      <w:rPr>
        <w:rStyle w:val="PageNumber"/>
        <w:rFonts w:ascii="Times New Roman" w:hAnsi="Times New Roman"/>
        <w:b/>
        <w:sz w:val="22"/>
      </w:rPr>
      <w:t xml:space="preserve">.  </w:t>
    </w:r>
    <w:r w:rsidRPr="00AA7780">
      <w:rPr>
        <w:rFonts w:ascii="Times New Roman" w:hAnsi="Times New Roman"/>
        <w:b/>
        <w:sz w:val="22"/>
      </w:rPr>
      <w:t>EU No. 006 - Raymond Mill No. 1 and Raymond Mill No. 1 Outlet Hopper</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A99" w:rsidRPr="00DE6A6E" w:rsidRDefault="00A34A99" w:rsidP="00A91303">
    <w:pPr>
      <w:pStyle w:val="Header"/>
      <w:pBdr>
        <w:between w:val="single" w:sz="8" w:space="1" w:color="auto"/>
      </w:pBdr>
      <w:tabs>
        <w:tab w:val="clear" w:pos="4320"/>
        <w:tab w:val="clear" w:pos="8640"/>
      </w:tabs>
      <w:jc w:val="center"/>
      <w:rPr>
        <w:rStyle w:val="PageNumber"/>
        <w:rFonts w:ascii="Times New Roman" w:hAnsi="Times New Roman"/>
      </w:rPr>
    </w:pPr>
    <w:r w:rsidRPr="00DE6A6E">
      <w:rPr>
        <w:rFonts w:ascii="Times New Roman" w:hAnsi="Times New Roman"/>
        <w:b/>
        <w:sz w:val="22"/>
      </w:rPr>
      <w:t>SECTION 3.  EMI</w:t>
    </w:r>
    <w:r>
      <w:rPr>
        <w:rFonts w:ascii="Times New Roman" w:hAnsi="Times New Roman"/>
        <w:b/>
        <w:sz w:val="22"/>
      </w:rPr>
      <w:t>SSIONS UNIT SPECIFIC CONDITIONS</w:t>
    </w:r>
  </w:p>
  <w:p w:rsidR="00A34A99" w:rsidRPr="00A91303" w:rsidRDefault="00A34A99" w:rsidP="00A91303">
    <w:pPr>
      <w:pStyle w:val="Header"/>
      <w:pBdr>
        <w:between w:val="single" w:sz="8" w:space="1" w:color="auto"/>
      </w:pBdr>
      <w:tabs>
        <w:tab w:val="clear" w:pos="4320"/>
        <w:tab w:val="clear" w:pos="8640"/>
      </w:tabs>
      <w:spacing w:after="240"/>
      <w:jc w:val="center"/>
    </w:pPr>
    <w:r>
      <w:rPr>
        <w:rStyle w:val="PageNumber"/>
        <w:rFonts w:ascii="Times New Roman" w:hAnsi="Times New Roman"/>
        <w:b/>
        <w:sz w:val="22"/>
      </w:rPr>
      <w:t>D</w:t>
    </w:r>
    <w:r w:rsidRPr="00DE6A6E">
      <w:rPr>
        <w:rStyle w:val="PageNumber"/>
        <w:rFonts w:ascii="Times New Roman" w:hAnsi="Times New Roman"/>
        <w:b/>
        <w:sz w:val="22"/>
      </w:rPr>
      <w:t xml:space="preserve">.  </w:t>
    </w:r>
    <w:r w:rsidRPr="00AA7780">
      <w:rPr>
        <w:rFonts w:ascii="Times New Roman" w:hAnsi="Times New Roman"/>
        <w:b/>
        <w:sz w:val="22"/>
      </w:rPr>
      <w:t xml:space="preserve">EU No. </w:t>
    </w:r>
    <w:r>
      <w:rPr>
        <w:rFonts w:ascii="Times New Roman" w:hAnsi="Times New Roman"/>
        <w:b/>
        <w:sz w:val="22"/>
      </w:rPr>
      <w:t>015</w:t>
    </w:r>
    <w:r w:rsidRPr="00AA7780">
      <w:rPr>
        <w:rFonts w:ascii="Times New Roman" w:hAnsi="Times New Roman"/>
        <w:b/>
        <w:sz w:val="22"/>
      </w:rPr>
      <w:t xml:space="preserve"> </w:t>
    </w:r>
    <w:r w:rsidRPr="006A12FC">
      <w:rPr>
        <w:rFonts w:ascii="Times New Roman" w:hAnsi="Times New Roman"/>
        <w:b/>
        <w:sz w:val="22"/>
      </w:rPr>
      <w:t>and 0</w:t>
    </w:r>
    <w:r>
      <w:rPr>
        <w:rFonts w:ascii="Times New Roman" w:hAnsi="Times New Roman"/>
        <w:b/>
        <w:sz w:val="22"/>
      </w:rPr>
      <w:t>16</w:t>
    </w:r>
    <w:r w:rsidRPr="006A12FC">
      <w:rPr>
        <w:rFonts w:ascii="Times New Roman" w:hAnsi="Times New Roman"/>
        <w:b/>
        <w:sz w:val="22"/>
      </w:rPr>
      <w:t xml:space="preserve"> – Kilns No. </w:t>
    </w:r>
    <w:r>
      <w:rPr>
        <w:rFonts w:ascii="Times New Roman" w:hAnsi="Times New Roman"/>
        <w:b/>
        <w:sz w:val="22"/>
      </w:rPr>
      <w:t>1</w:t>
    </w:r>
    <w:r w:rsidRPr="006A12FC">
      <w:rPr>
        <w:rFonts w:ascii="Times New Roman" w:hAnsi="Times New Roman"/>
        <w:b/>
        <w:sz w:val="22"/>
      </w:rPr>
      <w:t xml:space="preserve"> and No. </w:t>
    </w:r>
    <w:r>
      <w:rPr>
        <w:rFonts w:ascii="Times New Roman" w:hAnsi="Times New Roman"/>
        <w:b/>
        <w:sz w:val="22"/>
      </w:rPr>
      <w:t>2</w:t>
    </w:r>
    <w:r w:rsidRPr="006A12FC">
      <w:rPr>
        <w:rFonts w:ascii="Times New Roman" w:hAnsi="Times New Roman"/>
        <w:b/>
        <w:sz w:val="22"/>
      </w:rPr>
      <w:t xml:space="preserve"> (</w:t>
    </w:r>
    <w:r>
      <w:rPr>
        <w:rFonts w:ascii="Times New Roman" w:hAnsi="Times New Roman"/>
        <w:b/>
        <w:sz w:val="22"/>
      </w:rPr>
      <w:t>Combustion</w:t>
    </w:r>
    <w:r w:rsidRPr="006A12FC">
      <w:rPr>
        <w:rFonts w:ascii="Times New Roman" w:hAnsi="Times New Roman"/>
        <w:b/>
        <w:sz w:val="22"/>
      </w:rPr>
      <w:t xml:space="preserve"> Chambers)</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A99" w:rsidRPr="00DE6A6E" w:rsidRDefault="00A34A99" w:rsidP="00A91303">
    <w:pPr>
      <w:pStyle w:val="Header"/>
      <w:pBdr>
        <w:between w:val="single" w:sz="8" w:space="1" w:color="auto"/>
      </w:pBdr>
      <w:tabs>
        <w:tab w:val="clear" w:pos="4320"/>
        <w:tab w:val="clear" w:pos="8640"/>
      </w:tabs>
      <w:jc w:val="center"/>
      <w:rPr>
        <w:rStyle w:val="PageNumber"/>
        <w:rFonts w:ascii="Times New Roman" w:hAnsi="Times New Roman"/>
      </w:rPr>
    </w:pPr>
    <w:r w:rsidRPr="00DE6A6E">
      <w:rPr>
        <w:rFonts w:ascii="Times New Roman" w:hAnsi="Times New Roman"/>
        <w:b/>
        <w:sz w:val="22"/>
      </w:rPr>
      <w:t>SECTION 3.  EMI</w:t>
    </w:r>
    <w:r>
      <w:rPr>
        <w:rFonts w:ascii="Times New Roman" w:hAnsi="Times New Roman"/>
        <w:b/>
        <w:sz w:val="22"/>
      </w:rPr>
      <w:t>SSIONS UNIT SPECIFIC CONDITIONS</w:t>
    </w:r>
  </w:p>
  <w:p w:rsidR="00A34A99" w:rsidRPr="00A91303" w:rsidRDefault="00A34A99" w:rsidP="00A91303">
    <w:pPr>
      <w:pStyle w:val="Header"/>
      <w:pBdr>
        <w:between w:val="single" w:sz="8" w:space="1" w:color="auto"/>
      </w:pBdr>
      <w:tabs>
        <w:tab w:val="clear" w:pos="4320"/>
        <w:tab w:val="clear" w:pos="8640"/>
      </w:tabs>
      <w:spacing w:after="240"/>
      <w:jc w:val="center"/>
    </w:pPr>
    <w:r>
      <w:rPr>
        <w:rStyle w:val="PageNumber"/>
        <w:rFonts w:ascii="Times New Roman" w:hAnsi="Times New Roman"/>
        <w:b/>
        <w:sz w:val="22"/>
      </w:rPr>
      <w:t>E</w:t>
    </w:r>
    <w:r w:rsidRPr="00DE6A6E">
      <w:rPr>
        <w:rStyle w:val="PageNumber"/>
        <w:rFonts w:ascii="Times New Roman" w:hAnsi="Times New Roman"/>
        <w:b/>
        <w:sz w:val="22"/>
      </w:rPr>
      <w:t xml:space="preserve">.  </w:t>
    </w:r>
    <w:r w:rsidRPr="007E5B61">
      <w:rPr>
        <w:rFonts w:ascii="Times New Roman" w:hAnsi="Times New Roman"/>
        <w:b/>
        <w:sz w:val="22"/>
      </w:rPr>
      <w:t>Common Specific Conditions for EU Nos. 001, 002, 004 thru 014 (EUs in Subsections A., B. and C.)</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A34A99" w:rsidRPr="00B54B79" w:rsidTr="00EE00D2">
      <w:tc>
        <w:tcPr>
          <w:tcW w:w="2448" w:type="dxa"/>
        </w:tcPr>
        <w:p w:rsidR="00A34A99" w:rsidRPr="00B54B79" w:rsidRDefault="00A34A99" w:rsidP="005C7E0D">
          <w:pPr>
            <w:rPr>
              <w:sz w:val="24"/>
              <w:szCs w:val="24"/>
            </w:rPr>
          </w:pPr>
          <w:r w:rsidRPr="00B54B79">
            <w:rPr>
              <w:noProof/>
              <w:sz w:val="24"/>
              <w:szCs w:val="24"/>
            </w:rPr>
            <w:drawing>
              <wp:inline distT="0" distB="0" distL="0" distR="0" wp14:anchorId="3CB4699F" wp14:editId="7044C004">
                <wp:extent cx="1417320" cy="14173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tc>
      <w:tc>
        <w:tcPr>
          <w:tcW w:w="5400" w:type="dxa"/>
        </w:tcPr>
        <w:p w:rsidR="00A34A99" w:rsidRPr="00B54B79" w:rsidRDefault="00A34A99" w:rsidP="005C7E0D">
          <w:pPr>
            <w:spacing w:line="120" w:lineRule="atLeast"/>
            <w:jc w:val="center"/>
            <w:rPr>
              <w:rFonts w:ascii="Tahoma" w:eastAsia="Adobe Fan Heiti Std B" w:hAnsi="Tahoma" w:cs="Tahoma"/>
              <w:b/>
              <w:sz w:val="32"/>
              <w:szCs w:val="32"/>
            </w:rPr>
          </w:pPr>
          <w:r w:rsidRPr="00B54B79">
            <w:rPr>
              <w:rFonts w:ascii="Tahoma" w:eastAsia="Adobe Fan Heiti Std B" w:hAnsi="Tahoma" w:cs="Tahoma"/>
              <w:b/>
              <w:sz w:val="36"/>
              <w:szCs w:val="36"/>
            </w:rPr>
            <w:t>F</w:t>
          </w:r>
          <w:r w:rsidRPr="00B54B79">
            <w:rPr>
              <w:rFonts w:ascii="Tahoma" w:eastAsia="Adobe Fan Heiti Std B" w:hAnsi="Tahoma" w:cs="Tahoma"/>
              <w:b/>
              <w:sz w:val="32"/>
              <w:szCs w:val="32"/>
            </w:rPr>
            <w:t xml:space="preserve">lorida </w:t>
          </w:r>
          <w:r w:rsidRPr="00B54B79">
            <w:rPr>
              <w:rFonts w:ascii="Tahoma" w:eastAsia="Adobe Fan Heiti Std B" w:hAnsi="Tahoma" w:cs="Tahoma"/>
              <w:b/>
              <w:sz w:val="36"/>
              <w:szCs w:val="36"/>
            </w:rPr>
            <w:t>D</w:t>
          </w:r>
          <w:r w:rsidRPr="00B54B79">
            <w:rPr>
              <w:rFonts w:ascii="Tahoma" w:eastAsia="Adobe Fan Heiti Std B" w:hAnsi="Tahoma" w:cs="Tahoma"/>
              <w:b/>
              <w:sz w:val="32"/>
              <w:szCs w:val="32"/>
            </w:rPr>
            <w:t>epartment of</w:t>
          </w:r>
        </w:p>
        <w:p w:rsidR="00A34A99" w:rsidRPr="00B54B79" w:rsidRDefault="00A34A99" w:rsidP="005C7E0D">
          <w:pPr>
            <w:spacing w:line="120" w:lineRule="atLeast"/>
            <w:jc w:val="center"/>
            <w:rPr>
              <w:rFonts w:ascii="Tahoma" w:eastAsia="Adobe Fan Heiti Std B" w:hAnsi="Tahoma" w:cs="Tahoma"/>
              <w:b/>
              <w:sz w:val="32"/>
              <w:szCs w:val="32"/>
            </w:rPr>
          </w:pPr>
          <w:r w:rsidRPr="00B54B79">
            <w:rPr>
              <w:rFonts w:ascii="Tahoma" w:eastAsia="Adobe Fan Heiti Std B" w:hAnsi="Tahoma" w:cs="Tahoma"/>
              <w:b/>
              <w:sz w:val="36"/>
              <w:szCs w:val="36"/>
            </w:rPr>
            <w:t>E</w:t>
          </w:r>
          <w:r w:rsidRPr="00B54B79">
            <w:rPr>
              <w:rFonts w:ascii="Tahoma" w:eastAsia="Adobe Fan Heiti Std B" w:hAnsi="Tahoma" w:cs="Tahoma"/>
              <w:b/>
              <w:sz w:val="32"/>
              <w:szCs w:val="32"/>
            </w:rPr>
            <w:t xml:space="preserve">nvironmental </w:t>
          </w:r>
          <w:r w:rsidRPr="00B54B79">
            <w:rPr>
              <w:rFonts w:ascii="Tahoma" w:eastAsia="Adobe Fan Heiti Std B" w:hAnsi="Tahoma" w:cs="Tahoma"/>
              <w:b/>
              <w:sz w:val="36"/>
              <w:szCs w:val="36"/>
            </w:rPr>
            <w:t>P</w:t>
          </w:r>
          <w:r w:rsidRPr="00B54B79">
            <w:rPr>
              <w:rFonts w:ascii="Tahoma" w:eastAsia="Adobe Fan Heiti Std B" w:hAnsi="Tahoma" w:cs="Tahoma"/>
              <w:b/>
              <w:sz w:val="32"/>
              <w:szCs w:val="32"/>
            </w:rPr>
            <w:t>rotection</w:t>
          </w:r>
        </w:p>
        <w:p w:rsidR="00A34A99" w:rsidRPr="00B54B79" w:rsidRDefault="00A34A99" w:rsidP="005C7E0D">
          <w:pPr>
            <w:jc w:val="center"/>
            <w:rPr>
              <w:rFonts w:ascii="Tahoma" w:hAnsi="Tahoma" w:cs="Tahoma"/>
              <w:sz w:val="22"/>
              <w:szCs w:val="22"/>
            </w:rPr>
          </w:pPr>
          <w:r w:rsidRPr="00B54B79">
            <w:rPr>
              <w:sz w:val="18"/>
              <w:szCs w:val="18"/>
            </w:rPr>
            <w:br/>
          </w:r>
          <w:r w:rsidRPr="00B54B79">
            <w:rPr>
              <w:rFonts w:ascii="Tahoma" w:hAnsi="Tahoma" w:cs="Tahoma"/>
              <w:sz w:val="22"/>
              <w:szCs w:val="22"/>
            </w:rPr>
            <w:t>Central District</w:t>
          </w:r>
        </w:p>
        <w:p w:rsidR="00A34A99" w:rsidRPr="00B54B79" w:rsidRDefault="00A34A99" w:rsidP="005C7E0D">
          <w:pPr>
            <w:jc w:val="center"/>
            <w:rPr>
              <w:rFonts w:ascii="Tahoma" w:hAnsi="Tahoma" w:cs="Tahoma"/>
              <w:sz w:val="22"/>
              <w:szCs w:val="22"/>
            </w:rPr>
          </w:pPr>
          <w:r w:rsidRPr="00B54B79">
            <w:rPr>
              <w:rFonts w:ascii="Tahoma" w:hAnsi="Tahoma" w:cs="Tahoma"/>
              <w:sz w:val="22"/>
              <w:szCs w:val="22"/>
            </w:rPr>
            <w:t>3319 Maguire Boulevard, Suite 232</w:t>
          </w:r>
        </w:p>
        <w:p w:rsidR="00A34A99" w:rsidRPr="00B54B79" w:rsidRDefault="00A34A99" w:rsidP="005C7E0D">
          <w:pPr>
            <w:jc w:val="center"/>
            <w:rPr>
              <w:rFonts w:ascii="Lucida Sans" w:eastAsia="Adobe Fan Heiti Std B" w:hAnsi="Lucida Sans"/>
              <w:sz w:val="22"/>
              <w:szCs w:val="22"/>
            </w:rPr>
          </w:pPr>
          <w:r w:rsidRPr="00B54B79">
            <w:rPr>
              <w:rFonts w:ascii="Tahoma" w:hAnsi="Tahoma" w:cs="Tahoma"/>
              <w:sz w:val="22"/>
              <w:szCs w:val="22"/>
            </w:rPr>
            <w:t>Orlando, Florida 32803-3767</w:t>
          </w:r>
        </w:p>
      </w:tc>
      <w:tc>
        <w:tcPr>
          <w:tcW w:w="2520" w:type="dxa"/>
        </w:tcPr>
        <w:p w:rsidR="00A34A99" w:rsidRPr="00B54B79" w:rsidRDefault="00A34A99" w:rsidP="005C7E0D">
          <w:pPr>
            <w:jc w:val="right"/>
            <w:rPr>
              <w:rFonts w:ascii="Tahoma" w:eastAsia="Adobe Fan Heiti Std B" w:hAnsi="Tahoma" w:cs="Tahoma"/>
              <w:sz w:val="22"/>
              <w:szCs w:val="22"/>
            </w:rPr>
          </w:pPr>
          <w:r w:rsidRPr="00B54B79">
            <w:rPr>
              <w:rFonts w:ascii="Tahoma" w:eastAsia="Adobe Fan Heiti Std B" w:hAnsi="Tahoma" w:cs="Tahoma"/>
              <w:sz w:val="22"/>
              <w:szCs w:val="22"/>
            </w:rPr>
            <w:t>Rick Scott</w:t>
          </w:r>
        </w:p>
        <w:p w:rsidR="00A34A99" w:rsidRPr="00B54B79" w:rsidRDefault="00A34A99" w:rsidP="005C7E0D">
          <w:pPr>
            <w:spacing w:line="200" w:lineRule="exact"/>
            <w:jc w:val="right"/>
            <w:rPr>
              <w:rFonts w:ascii="Tahoma" w:eastAsia="Adobe Fan Heiti Std B" w:hAnsi="Tahoma" w:cs="Tahoma"/>
              <w:sz w:val="22"/>
              <w:szCs w:val="22"/>
            </w:rPr>
          </w:pPr>
          <w:r w:rsidRPr="00B54B79">
            <w:rPr>
              <w:rFonts w:ascii="Tahoma" w:eastAsia="Adobe Fan Heiti Std B" w:hAnsi="Tahoma" w:cs="Tahoma"/>
              <w:sz w:val="22"/>
              <w:szCs w:val="22"/>
            </w:rPr>
            <w:t>Governor</w:t>
          </w:r>
        </w:p>
        <w:p w:rsidR="00A34A99" w:rsidRPr="00B54B79" w:rsidRDefault="00A34A99" w:rsidP="005C7E0D">
          <w:pPr>
            <w:jc w:val="right"/>
            <w:rPr>
              <w:rFonts w:ascii="Tahoma" w:eastAsia="Adobe Fan Heiti Std B" w:hAnsi="Tahoma" w:cs="Tahoma"/>
              <w:sz w:val="22"/>
              <w:szCs w:val="22"/>
            </w:rPr>
          </w:pPr>
        </w:p>
        <w:p w:rsidR="00A34A99" w:rsidRPr="00B54B79" w:rsidRDefault="00A34A99" w:rsidP="005C7E0D">
          <w:pPr>
            <w:jc w:val="right"/>
            <w:rPr>
              <w:rFonts w:ascii="Tahoma" w:eastAsia="Adobe Fan Heiti Std B" w:hAnsi="Tahoma" w:cs="Tahoma"/>
              <w:sz w:val="22"/>
              <w:szCs w:val="22"/>
            </w:rPr>
          </w:pPr>
          <w:r w:rsidRPr="00B54B79">
            <w:rPr>
              <w:rFonts w:ascii="Tahoma" w:eastAsia="Adobe Fan Heiti Std B" w:hAnsi="Tahoma" w:cs="Tahoma"/>
              <w:sz w:val="22"/>
              <w:szCs w:val="22"/>
            </w:rPr>
            <w:t>Carlos Lopez-Cantera</w:t>
          </w:r>
          <w:r w:rsidRPr="00B54B79">
            <w:rPr>
              <w:rFonts w:ascii="Tahoma" w:eastAsia="Adobe Fan Heiti Std B" w:hAnsi="Tahoma" w:cs="Tahoma"/>
              <w:sz w:val="22"/>
              <w:szCs w:val="22"/>
            </w:rPr>
            <w:br/>
            <w:t>Lt. Governor</w:t>
          </w:r>
        </w:p>
        <w:p w:rsidR="00A34A99" w:rsidRPr="00B54B79" w:rsidRDefault="00A34A99" w:rsidP="005C7E0D">
          <w:pPr>
            <w:jc w:val="right"/>
            <w:rPr>
              <w:rFonts w:ascii="Tahoma" w:eastAsia="Adobe Fan Heiti Std B" w:hAnsi="Tahoma" w:cs="Tahoma"/>
              <w:sz w:val="22"/>
              <w:szCs w:val="22"/>
            </w:rPr>
          </w:pPr>
        </w:p>
        <w:p w:rsidR="00A34A99" w:rsidRPr="00B54B79" w:rsidRDefault="00A34A99" w:rsidP="005C7E0D">
          <w:pPr>
            <w:jc w:val="right"/>
            <w:rPr>
              <w:rFonts w:ascii="Tahoma" w:eastAsia="Adobe Fan Heiti Std B" w:hAnsi="Tahoma" w:cs="Tahoma"/>
              <w:sz w:val="22"/>
              <w:szCs w:val="22"/>
            </w:rPr>
          </w:pPr>
          <w:r w:rsidRPr="00B54B79">
            <w:rPr>
              <w:rFonts w:ascii="Tahoma" w:eastAsia="Adobe Fan Heiti Std B" w:hAnsi="Tahoma" w:cs="Tahoma"/>
              <w:sz w:val="22"/>
              <w:szCs w:val="22"/>
            </w:rPr>
            <w:t>Jonathan P. Steverson</w:t>
          </w:r>
        </w:p>
        <w:p w:rsidR="00A34A99" w:rsidRPr="00B54B79" w:rsidRDefault="00A34A99" w:rsidP="005C7E0D">
          <w:pPr>
            <w:jc w:val="right"/>
            <w:rPr>
              <w:rFonts w:ascii="Lucida Sans" w:eastAsia="Adobe Fan Heiti Std B" w:hAnsi="Lucida Sans"/>
              <w:color w:val="006666"/>
            </w:rPr>
          </w:pPr>
          <w:r w:rsidRPr="00B54B79">
            <w:rPr>
              <w:rFonts w:ascii="Tahoma" w:eastAsia="Adobe Fan Heiti Std B" w:hAnsi="Tahoma" w:cs="Tahoma"/>
              <w:sz w:val="22"/>
              <w:szCs w:val="22"/>
            </w:rPr>
            <w:t>Secretary</w:t>
          </w:r>
        </w:p>
      </w:tc>
    </w:tr>
  </w:tbl>
  <w:p w:rsidR="00A34A99" w:rsidRPr="00B54B79" w:rsidRDefault="00A34A99" w:rsidP="005C7E0D">
    <w:pPr>
      <w:tabs>
        <w:tab w:val="center" w:pos="4320"/>
        <w:tab w:val="right" w:pos="8640"/>
      </w:tabs>
      <w:rPr>
        <w:rFonts w:ascii="Calibri" w:hAnsi="Calibri"/>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5060" w:rsidRDefault="00CB506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A99" w:rsidRPr="00D728B4" w:rsidRDefault="00A34A99" w:rsidP="00D728B4">
    <w:pPr>
      <w:pStyle w:val="Header"/>
      <w:pBdr>
        <w:bottom w:val="single" w:sz="4" w:space="1" w:color="auto"/>
      </w:pBdr>
      <w:jc w:val="center"/>
      <w:rPr>
        <w:rFonts w:ascii="Times New Roman" w:hAnsi="Times New Roman"/>
        <w:sz w:val="22"/>
        <w:szCs w:val="22"/>
      </w:rPr>
    </w:pPr>
    <w:r>
      <w:rPr>
        <w:rFonts w:ascii="Times New Roman" w:hAnsi="Times New Roman"/>
        <w:b/>
        <w:sz w:val="22"/>
        <w:szCs w:val="22"/>
      </w:rPr>
      <w:t>FINAL</w:t>
    </w:r>
    <w:r w:rsidRPr="00D728B4">
      <w:rPr>
        <w:rFonts w:ascii="Times New Roman" w:hAnsi="Times New Roman"/>
        <w:b/>
        <w:sz w:val="22"/>
        <w:szCs w:val="22"/>
      </w:rPr>
      <w:t xml:space="preserve"> </w:t>
    </w:r>
    <w:r>
      <w:rPr>
        <w:rFonts w:ascii="Times New Roman" w:hAnsi="Times New Roman"/>
        <w:b/>
        <w:sz w:val="22"/>
        <w:szCs w:val="22"/>
      </w:rPr>
      <w:t xml:space="preserve">AIR OPERATION </w:t>
    </w:r>
    <w:r w:rsidRPr="00D728B4">
      <w:rPr>
        <w:rFonts w:ascii="Times New Roman" w:hAnsi="Times New Roman"/>
        <w:b/>
        <w:sz w:val="22"/>
        <w:szCs w:val="22"/>
      </w:rPr>
      <w:t>PERMIT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A99" w:rsidRDefault="00A34A99" w:rsidP="0029156F">
    <w:pPr>
      <w:pStyle w:val="Header"/>
      <w:numPr>
        <w:ilvl w:val="0"/>
        <w:numId w:val="3"/>
      </w:numPr>
      <w:ind w:left="0" w:firstLine="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A99" w:rsidRPr="00DE6A6E" w:rsidRDefault="00A34A99" w:rsidP="00DE6A6E">
    <w:pPr>
      <w:pStyle w:val="Header"/>
      <w:pBdr>
        <w:bottom w:val="single" w:sz="8" w:space="1" w:color="auto"/>
      </w:pBdr>
      <w:tabs>
        <w:tab w:val="clear" w:pos="4320"/>
        <w:tab w:val="clear" w:pos="8640"/>
      </w:tabs>
      <w:spacing w:after="240"/>
      <w:jc w:val="center"/>
      <w:rPr>
        <w:rFonts w:ascii="Times New Roman" w:hAnsi="Times New Roman"/>
        <w:sz w:val="22"/>
      </w:rPr>
    </w:pPr>
    <w:r>
      <w:rPr>
        <w:rFonts w:ascii="Times New Roman" w:hAnsi="Times New Roman"/>
        <w:b/>
        <w:sz w:val="22"/>
      </w:rPr>
      <w:t>SECTION 1.  GENERAL INFORMATION</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A99" w:rsidRDefault="00A34A99" w:rsidP="0029156F">
    <w:pPr>
      <w:pStyle w:val="Header"/>
      <w:numPr>
        <w:ilvl w:val="0"/>
        <w:numId w:val="4"/>
      </w:numPr>
      <w:ind w:left="0" w:firstLine="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A99" w:rsidRDefault="00A34A99" w:rsidP="0029156F">
    <w:pPr>
      <w:pStyle w:val="Header"/>
      <w:numPr>
        <w:ilvl w:val="0"/>
        <w:numId w:val="5"/>
      </w:numPr>
      <w:ind w:left="0" w:firstLine="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A99" w:rsidRPr="00DE6A6E" w:rsidRDefault="00A34A99" w:rsidP="00DE6A6E">
    <w:pPr>
      <w:pStyle w:val="BodyText"/>
      <w:pBdr>
        <w:bottom w:val="single" w:sz="8" w:space="1" w:color="auto"/>
      </w:pBdr>
      <w:spacing w:after="240"/>
      <w:jc w:val="center"/>
      <w:rPr>
        <w:b/>
        <w:bCs/>
        <w:caps/>
        <w:sz w:val="22"/>
        <w:szCs w:val="22"/>
      </w:rPr>
    </w:pPr>
    <w:r w:rsidRPr="00DE6A6E">
      <w:rPr>
        <w:b/>
        <w:bCs/>
        <w:sz w:val="22"/>
        <w:szCs w:val="22"/>
      </w:rPr>
      <w:t>SECTION 2.  ADMINISTRATIVE REQUIREMENTS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DC5DA2"/>
    <w:multiLevelType w:val="hybridMultilevel"/>
    <w:tmpl w:val="88A6B78C"/>
    <w:lvl w:ilvl="0" w:tplc="8D36EE60">
      <w:start w:val="3319"/>
      <w:numFmt w:val="decimal"/>
      <w:lvlText w:val="%1"/>
      <w:lvlJc w:val="left"/>
      <w:pPr>
        <w:ind w:left="540" w:hanging="48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15:restartNumberingAfterBreak="0">
    <w:nsid w:val="12311AB0"/>
    <w:multiLevelType w:val="hybridMultilevel"/>
    <w:tmpl w:val="3594D6B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13B246E3"/>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56A45D1"/>
    <w:multiLevelType w:val="hybridMultilevel"/>
    <w:tmpl w:val="3A1CCDA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6C94F57"/>
    <w:multiLevelType w:val="hybridMultilevel"/>
    <w:tmpl w:val="FDE2940A"/>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25C0780F"/>
    <w:multiLevelType w:val="hybridMultilevel"/>
    <w:tmpl w:val="527E11F2"/>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2B447B50"/>
    <w:multiLevelType w:val="multilevel"/>
    <w:tmpl w:val="D5E2DD4E"/>
    <w:lvl w:ilvl="0">
      <w:start w:val="1"/>
      <w:numFmt w:val="decimal"/>
      <w:lvlText w:val="%1."/>
      <w:lvlJc w:val="left"/>
      <w:pPr>
        <w:tabs>
          <w:tab w:val="num" w:pos="360"/>
        </w:tabs>
        <w:ind w:left="360" w:hanging="360"/>
      </w:pPr>
    </w:lvl>
    <w:lvl w:ilvl="1">
      <w:start w:val="5"/>
      <w:numFmt w:val="decimal"/>
      <w:isLgl/>
      <w:lvlText w:val="%1.%2"/>
      <w:lvlJc w:val="left"/>
      <w:pPr>
        <w:ind w:left="1440"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96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480" w:hanging="1080"/>
      </w:pPr>
      <w:rPr>
        <w:rFonts w:hint="default"/>
      </w:rPr>
    </w:lvl>
    <w:lvl w:ilvl="6">
      <w:start w:val="1"/>
      <w:numFmt w:val="decimal"/>
      <w:isLgl/>
      <w:lvlText w:val="%1.%2.%3.%4.%5.%6.%7"/>
      <w:lvlJc w:val="left"/>
      <w:pPr>
        <w:ind w:left="7920" w:hanging="1440"/>
      </w:pPr>
      <w:rPr>
        <w:rFonts w:hint="default"/>
      </w:rPr>
    </w:lvl>
    <w:lvl w:ilvl="7">
      <w:start w:val="1"/>
      <w:numFmt w:val="decimal"/>
      <w:isLgl/>
      <w:lvlText w:val="%1.%2.%3.%4.%5.%6.%7.%8"/>
      <w:lvlJc w:val="left"/>
      <w:pPr>
        <w:ind w:left="9000" w:hanging="1440"/>
      </w:pPr>
      <w:rPr>
        <w:rFonts w:hint="default"/>
      </w:rPr>
    </w:lvl>
    <w:lvl w:ilvl="8">
      <w:start w:val="1"/>
      <w:numFmt w:val="decimal"/>
      <w:isLgl/>
      <w:lvlText w:val="%1.%2.%3.%4.%5.%6.%7.%8.%9"/>
      <w:lvlJc w:val="left"/>
      <w:pPr>
        <w:ind w:left="10080" w:hanging="1440"/>
      </w:pPr>
      <w:rPr>
        <w:rFonts w:hint="default"/>
      </w:rPr>
    </w:lvl>
  </w:abstractNum>
  <w:abstractNum w:abstractNumId="8" w15:restartNumberingAfterBreak="0">
    <w:nsid w:val="2C493185"/>
    <w:multiLevelType w:val="multilevel"/>
    <w:tmpl w:val="D5E2DD4E"/>
    <w:lvl w:ilvl="0">
      <w:start w:val="1"/>
      <w:numFmt w:val="decimal"/>
      <w:lvlText w:val="%1."/>
      <w:lvlJc w:val="left"/>
      <w:pPr>
        <w:tabs>
          <w:tab w:val="num" w:pos="360"/>
        </w:tabs>
        <w:ind w:left="360" w:hanging="360"/>
      </w:pPr>
    </w:lvl>
    <w:lvl w:ilvl="1">
      <w:start w:val="5"/>
      <w:numFmt w:val="decimal"/>
      <w:isLgl/>
      <w:lvlText w:val="%1.%2"/>
      <w:lvlJc w:val="left"/>
      <w:pPr>
        <w:ind w:left="1440"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96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480" w:hanging="1080"/>
      </w:pPr>
      <w:rPr>
        <w:rFonts w:hint="default"/>
      </w:rPr>
    </w:lvl>
    <w:lvl w:ilvl="6">
      <w:start w:val="1"/>
      <w:numFmt w:val="decimal"/>
      <w:isLgl/>
      <w:lvlText w:val="%1.%2.%3.%4.%5.%6.%7"/>
      <w:lvlJc w:val="left"/>
      <w:pPr>
        <w:ind w:left="7920" w:hanging="1440"/>
      </w:pPr>
      <w:rPr>
        <w:rFonts w:hint="default"/>
      </w:rPr>
    </w:lvl>
    <w:lvl w:ilvl="7">
      <w:start w:val="1"/>
      <w:numFmt w:val="decimal"/>
      <w:isLgl/>
      <w:lvlText w:val="%1.%2.%3.%4.%5.%6.%7.%8"/>
      <w:lvlJc w:val="left"/>
      <w:pPr>
        <w:ind w:left="9000" w:hanging="1440"/>
      </w:pPr>
      <w:rPr>
        <w:rFonts w:hint="default"/>
      </w:rPr>
    </w:lvl>
    <w:lvl w:ilvl="8">
      <w:start w:val="1"/>
      <w:numFmt w:val="decimal"/>
      <w:isLgl/>
      <w:lvlText w:val="%1.%2.%3.%4.%5.%6.%7.%8.%9"/>
      <w:lvlJc w:val="left"/>
      <w:pPr>
        <w:ind w:left="10080" w:hanging="1440"/>
      </w:pPr>
      <w:rPr>
        <w:rFonts w:hint="default"/>
      </w:rPr>
    </w:lvl>
  </w:abstractNum>
  <w:abstractNum w:abstractNumId="9" w15:restartNumberingAfterBreak="0">
    <w:nsid w:val="31BE0563"/>
    <w:multiLevelType w:val="multilevel"/>
    <w:tmpl w:val="D5E2DD4E"/>
    <w:lvl w:ilvl="0">
      <w:start w:val="1"/>
      <w:numFmt w:val="decimal"/>
      <w:lvlText w:val="%1."/>
      <w:lvlJc w:val="left"/>
      <w:pPr>
        <w:tabs>
          <w:tab w:val="num" w:pos="360"/>
        </w:tabs>
        <w:ind w:left="360" w:hanging="360"/>
      </w:pPr>
    </w:lvl>
    <w:lvl w:ilvl="1">
      <w:start w:val="5"/>
      <w:numFmt w:val="decimal"/>
      <w:isLgl/>
      <w:lvlText w:val="%1.%2"/>
      <w:lvlJc w:val="left"/>
      <w:pPr>
        <w:ind w:left="1440"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96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480" w:hanging="1080"/>
      </w:pPr>
      <w:rPr>
        <w:rFonts w:hint="default"/>
      </w:rPr>
    </w:lvl>
    <w:lvl w:ilvl="6">
      <w:start w:val="1"/>
      <w:numFmt w:val="decimal"/>
      <w:isLgl/>
      <w:lvlText w:val="%1.%2.%3.%4.%5.%6.%7"/>
      <w:lvlJc w:val="left"/>
      <w:pPr>
        <w:ind w:left="7920" w:hanging="1440"/>
      </w:pPr>
      <w:rPr>
        <w:rFonts w:hint="default"/>
      </w:rPr>
    </w:lvl>
    <w:lvl w:ilvl="7">
      <w:start w:val="1"/>
      <w:numFmt w:val="decimal"/>
      <w:isLgl/>
      <w:lvlText w:val="%1.%2.%3.%4.%5.%6.%7.%8"/>
      <w:lvlJc w:val="left"/>
      <w:pPr>
        <w:ind w:left="9000" w:hanging="1440"/>
      </w:pPr>
      <w:rPr>
        <w:rFonts w:hint="default"/>
      </w:rPr>
    </w:lvl>
    <w:lvl w:ilvl="8">
      <w:start w:val="1"/>
      <w:numFmt w:val="decimal"/>
      <w:isLgl/>
      <w:lvlText w:val="%1.%2.%3.%4.%5.%6.%7.%8.%9"/>
      <w:lvlJc w:val="left"/>
      <w:pPr>
        <w:ind w:left="10080" w:hanging="1440"/>
      </w:pPr>
      <w:rPr>
        <w:rFonts w:hint="default"/>
      </w:rPr>
    </w:lvl>
  </w:abstractNum>
  <w:abstractNum w:abstractNumId="10" w15:restartNumberingAfterBreak="0">
    <w:nsid w:val="347D6278"/>
    <w:multiLevelType w:val="multilevel"/>
    <w:tmpl w:val="6F4AD4DE"/>
    <w:lvl w:ilvl="0">
      <w:start w:val="1"/>
      <w:numFmt w:val="decimal"/>
      <w:lvlText w:val="%1."/>
      <w:lvlJc w:val="left"/>
      <w:pPr>
        <w:tabs>
          <w:tab w:val="num" w:pos="360"/>
        </w:tabs>
        <w:ind w:left="360" w:hanging="360"/>
      </w:pPr>
      <w:rPr>
        <w:b w:val="0"/>
      </w:rPr>
    </w:lvl>
    <w:lvl w:ilvl="1">
      <w:start w:val="5"/>
      <w:numFmt w:val="decimal"/>
      <w:isLgl/>
      <w:lvlText w:val="%1.%2"/>
      <w:lvlJc w:val="left"/>
      <w:pPr>
        <w:ind w:left="1440"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96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480" w:hanging="1080"/>
      </w:pPr>
      <w:rPr>
        <w:rFonts w:hint="default"/>
      </w:rPr>
    </w:lvl>
    <w:lvl w:ilvl="6">
      <w:start w:val="1"/>
      <w:numFmt w:val="decimal"/>
      <w:isLgl/>
      <w:lvlText w:val="%1.%2.%3.%4.%5.%6.%7"/>
      <w:lvlJc w:val="left"/>
      <w:pPr>
        <w:ind w:left="7920" w:hanging="1440"/>
      </w:pPr>
      <w:rPr>
        <w:rFonts w:hint="default"/>
      </w:rPr>
    </w:lvl>
    <w:lvl w:ilvl="7">
      <w:start w:val="1"/>
      <w:numFmt w:val="decimal"/>
      <w:isLgl/>
      <w:lvlText w:val="%1.%2.%3.%4.%5.%6.%7.%8"/>
      <w:lvlJc w:val="left"/>
      <w:pPr>
        <w:ind w:left="9000" w:hanging="1440"/>
      </w:pPr>
      <w:rPr>
        <w:rFonts w:hint="default"/>
      </w:rPr>
    </w:lvl>
    <w:lvl w:ilvl="8">
      <w:start w:val="1"/>
      <w:numFmt w:val="decimal"/>
      <w:isLgl/>
      <w:lvlText w:val="%1.%2.%3.%4.%5.%6.%7.%8.%9"/>
      <w:lvlJc w:val="left"/>
      <w:pPr>
        <w:ind w:left="10080" w:hanging="1440"/>
      </w:pPr>
      <w:rPr>
        <w:rFonts w:hint="default"/>
      </w:rPr>
    </w:lvl>
  </w:abstractNum>
  <w:abstractNum w:abstractNumId="11" w15:restartNumberingAfterBreak="0">
    <w:nsid w:val="3BA27005"/>
    <w:multiLevelType w:val="singleLevel"/>
    <w:tmpl w:val="0409000F"/>
    <w:lvl w:ilvl="0">
      <w:start w:val="1"/>
      <w:numFmt w:val="decimal"/>
      <w:lvlText w:val="%1."/>
      <w:lvlJc w:val="left"/>
      <w:pPr>
        <w:tabs>
          <w:tab w:val="num" w:pos="360"/>
        </w:tabs>
        <w:ind w:left="360" w:hanging="360"/>
      </w:pPr>
    </w:lvl>
  </w:abstractNum>
  <w:abstractNum w:abstractNumId="12" w15:restartNumberingAfterBreak="0">
    <w:nsid w:val="3FE609C3"/>
    <w:multiLevelType w:val="singleLevel"/>
    <w:tmpl w:val="F1A85D9A"/>
    <w:lvl w:ilvl="0">
      <w:start w:val="1"/>
      <w:numFmt w:val="decimal"/>
      <w:lvlText w:val="(%1)"/>
      <w:legacy w:legacy="1" w:legacySpace="0" w:legacyIndent="720"/>
      <w:lvlJc w:val="left"/>
      <w:pPr>
        <w:ind w:left="720" w:hanging="720"/>
      </w:pPr>
    </w:lvl>
  </w:abstractNum>
  <w:abstractNum w:abstractNumId="13" w15:restartNumberingAfterBreak="0">
    <w:nsid w:val="41051669"/>
    <w:multiLevelType w:val="singleLevel"/>
    <w:tmpl w:val="F1A85D9A"/>
    <w:lvl w:ilvl="0">
      <w:start w:val="1"/>
      <w:numFmt w:val="decimal"/>
      <w:lvlText w:val="(%1)"/>
      <w:legacy w:legacy="1" w:legacySpace="0" w:legacyIndent="720"/>
      <w:lvlJc w:val="left"/>
      <w:pPr>
        <w:ind w:left="720" w:hanging="720"/>
      </w:pPr>
    </w:lvl>
  </w:abstractNum>
  <w:abstractNum w:abstractNumId="14" w15:restartNumberingAfterBreak="0">
    <w:nsid w:val="436A025E"/>
    <w:multiLevelType w:val="hybridMultilevel"/>
    <w:tmpl w:val="6B507174"/>
    <w:lvl w:ilvl="0" w:tplc="3C3E68D0">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4152721"/>
    <w:multiLevelType w:val="hybridMultilevel"/>
    <w:tmpl w:val="079EAD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A51284"/>
    <w:multiLevelType w:val="singleLevel"/>
    <w:tmpl w:val="F1A85D9A"/>
    <w:lvl w:ilvl="0">
      <w:start w:val="1"/>
      <w:numFmt w:val="decimal"/>
      <w:lvlText w:val="(%1)"/>
      <w:legacy w:legacy="1" w:legacySpace="0" w:legacyIndent="720"/>
      <w:lvlJc w:val="left"/>
      <w:pPr>
        <w:ind w:left="720" w:hanging="720"/>
      </w:pPr>
    </w:lvl>
  </w:abstractNum>
  <w:abstractNum w:abstractNumId="17" w15:restartNumberingAfterBreak="0">
    <w:nsid w:val="50FC10A1"/>
    <w:multiLevelType w:val="multilevel"/>
    <w:tmpl w:val="D5E2DD4E"/>
    <w:lvl w:ilvl="0">
      <w:start w:val="1"/>
      <w:numFmt w:val="decimal"/>
      <w:lvlText w:val="%1."/>
      <w:lvlJc w:val="left"/>
      <w:pPr>
        <w:tabs>
          <w:tab w:val="num" w:pos="360"/>
        </w:tabs>
        <w:ind w:left="360" w:hanging="360"/>
      </w:pPr>
    </w:lvl>
    <w:lvl w:ilvl="1">
      <w:start w:val="5"/>
      <w:numFmt w:val="decimal"/>
      <w:isLgl/>
      <w:lvlText w:val="%1.%2"/>
      <w:lvlJc w:val="left"/>
      <w:pPr>
        <w:ind w:left="1440"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96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480" w:hanging="1080"/>
      </w:pPr>
      <w:rPr>
        <w:rFonts w:hint="default"/>
      </w:rPr>
    </w:lvl>
    <w:lvl w:ilvl="6">
      <w:start w:val="1"/>
      <w:numFmt w:val="decimal"/>
      <w:isLgl/>
      <w:lvlText w:val="%1.%2.%3.%4.%5.%6.%7"/>
      <w:lvlJc w:val="left"/>
      <w:pPr>
        <w:ind w:left="7920" w:hanging="1440"/>
      </w:pPr>
      <w:rPr>
        <w:rFonts w:hint="default"/>
      </w:rPr>
    </w:lvl>
    <w:lvl w:ilvl="7">
      <w:start w:val="1"/>
      <w:numFmt w:val="decimal"/>
      <w:isLgl/>
      <w:lvlText w:val="%1.%2.%3.%4.%5.%6.%7.%8"/>
      <w:lvlJc w:val="left"/>
      <w:pPr>
        <w:ind w:left="9000" w:hanging="1440"/>
      </w:pPr>
      <w:rPr>
        <w:rFonts w:hint="default"/>
      </w:rPr>
    </w:lvl>
    <w:lvl w:ilvl="8">
      <w:start w:val="1"/>
      <w:numFmt w:val="decimal"/>
      <w:isLgl/>
      <w:lvlText w:val="%1.%2.%3.%4.%5.%6.%7.%8.%9"/>
      <w:lvlJc w:val="left"/>
      <w:pPr>
        <w:ind w:left="10080" w:hanging="1440"/>
      </w:pPr>
      <w:rPr>
        <w:rFonts w:hint="default"/>
      </w:rPr>
    </w:lvl>
  </w:abstractNum>
  <w:abstractNum w:abstractNumId="18" w15:restartNumberingAfterBreak="0">
    <w:nsid w:val="54F802BC"/>
    <w:multiLevelType w:val="singleLevel"/>
    <w:tmpl w:val="5278539A"/>
    <w:lvl w:ilvl="0">
      <w:start w:val="1"/>
      <w:numFmt w:val="decimal"/>
      <w:lvlText w:val="%1."/>
      <w:lvlJc w:val="left"/>
      <w:pPr>
        <w:tabs>
          <w:tab w:val="num" w:pos="360"/>
        </w:tabs>
        <w:ind w:left="360" w:hanging="360"/>
      </w:pPr>
      <w:rPr>
        <w:i w:val="0"/>
      </w:rPr>
    </w:lvl>
  </w:abstractNum>
  <w:abstractNum w:abstractNumId="19" w15:restartNumberingAfterBreak="0">
    <w:nsid w:val="56745E92"/>
    <w:multiLevelType w:val="singleLevel"/>
    <w:tmpl w:val="F1A85D9A"/>
    <w:lvl w:ilvl="0">
      <w:start w:val="1"/>
      <w:numFmt w:val="decimal"/>
      <w:lvlText w:val="(%1)"/>
      <w:legacy w:legacy="1" w:legacySpace="0" w:legacyIndent="720"/>
      <w:lvlJc w:val="left"/>
      <w:pPr>
        <w:ind w:left="720" w:hanging="720"/>
      </w:pPr>
    </w:lvl>
  </w:abstractNum>
  <w:abstractNum w:abstractNumId="20" w15:restartNumberingAfterBreak="0">
    <w:nsid w:val="5A9C6221"/>
    <w:multiLevelType w:val="hybridMultilevel"/>
    <w:tmpl w:val="99E4657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F132D9"/>
    <w:multiLevelType w:val="hybridMultilevel"/>
    <w:tmpl w:val="D4A6A264"/>
    <w:lvl w:ilvl="0" w:tplc="3C724796">
      <w:start w:val="1"/>
      <w:numFmt w:val="lowerLetter"/>
      <w:lvlText w:val="%1."/>
      <w:lvlJc w:val="left"/>
      <w:pPr>
        <w:ind w:left="1080" w:hanging="360"/>
      </w:pPr>
      <w:rPr>
        <w:rFonts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4F317B0"/>
    <w:multiLevelType w:val="hybridMultilevel"/>
    <w:tmpl w:val="88B4DC2A"/>
    <w:lvl w:ilvl="0" w:tplc="EB303C2C">
      <w:start w:val="1"/>
      <w:numFmt w:val="decimal"/>
      <w:lvlText w:val="%1."/>
      <w:lvlJc w:val="left"/>
      <w:pPr>
        <w:ind w:left="1440" w:hanging="360"/>
      </w:pPr>
      <w:rPr>
        <w:vertAlign w:val="baseli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656F17A9"/>
    <w:multiLevelType w:val="hybridMultilevel"/>
    <w:tmpl w:val="6CDA7812"/>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59601C9"/>
    <w:multiLevelType w:val="singleLevel"/>
    <w:tmpl w:val="F1A85D9A"/>
    <w:lvl w:ilvl="0">
      <w:start w:val="1"/>
      <w:numFmt w:val="decimal"/>
      <w:lvlText w:val="(%1)"/>
      <w:legacy w:legacy="1" w:legacySpace="0" w:legacyIndent="720"/>
      <w:lvlJc w:val="left"/>
      <w:pPr>
        <w:ind w:left="720" w:hanging="720"/>
      </w:pPr>
    </w:lvl>
  </w:abstractNum>
  <w:abstractNum w:abstractNumId="25" w15:restartNumberingAfterBreak="0">
    <w:nsid w:val="77F07BA8"/>
    <w:multiLevelType w:val="singleLevel"/>
    <w:tmpl w:val="F1A85D9A"/>
    <w:lvl w:ilvl="0">
      <w:start w:val="1"/>
      <w:numFmt w:val="decimal"/>
      <w:lvlText w:val="(%1)"/>
      <w:legacy w:legacy="1" w:legacySpace="0" w:legacyIndent="720"/>
      <w:lvlJc w:val="left"/>
      <w:pPr>
        <w:ind w:left="720" w:hanging="720"/>
      </w:pPr>
    </w:lvl>
  </w:abstractNum>
  <w:num w:numId="1">
    <w:abstractNumId w:val="18"/>
  </w:num>
  <w:num w:numId="2">
    <w:abstractNumId w:val="11"/>
  </w:num>
  <w:num w:numId="3">
    <w:abstractNumId w:val="13"/>
  </w:num>
  <w:num w:numId="4">
    <w:abstractNumId w:val="25"/>
  </w:num>
  <w:num w:numId="5">
    <w:abstractNumId w:val="12"/>
  </w:num>
  <w:num w:numId="6">
    <w:abstractNumId w:val="19"/>
  </w:num>
  <w:num w:numId="7">
    <w:abstractNumId w:val="16"/>
  </w:num>
  <w:num w:numId="8">
    <w:abstractNumId w:val="24"/>
  </w:num>
  <w:num w:numId="9">
    <w:abstractNumId w:val="0"/>
  </w:num>
  <w:num w:numId="10">
    <w:abstractNumId w:val="7"/>
  </w:num>
  <w:num w:numId="11">
    <w:abstractNumId w:val="23"/>
  </w:num>
  <w:num w:numId="12">
    <w:abstractNumId w:val="3"/>
  </w:num>
  <w:num w:numId="13">
    <w:abstractNumId w:val="1"/>
  </w:num>
  <w:num w:numId="14">
    <w:abstractNumId w:val="21"/>
  </w:num>
  <w:num w:numId="15">
    <w:abstractNumId w:val="15"/>
  </w:num>
  <w:num w:numId="16">
    <w:abstractNumId w:val="4"/>
  </w:num>
  <w:num w:numId="17">
    <w:abstractNumId w:val="22"/>
  </w:num>
  <w:num w:numId="18">
    <w:abstractNumId w:val="5"/>
  </w:num>
  <w:num w:numId="19">
    <w:abstractNumId w:val="6"/>
  </w:num>
  <w:num w:numId="20">
    <w:abstractNumId w:val="2"/>
  </w:num>
  <w:num w:numId="21">
    <w:abstractNumId w:val="20"/>
  </w:num>
  <w:num w:numId="22">
    <w:abstractNumId w:val="8"/>
  </w:num>
  <w:num w:numId="23">
    <w:abstractNumId w:val="9"/>
  </w:num>
  <w:num w:numId="24">
    <w:abstractNumId w:val="17"/>
  </w:num>
  <w:num w:numId="25">
    <w:abstractNumId w:val="10"/>
  </w:num>
  <w:num w:numId="26">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7D9D"/>
    <w:rsid w:val="00016925"/>
    <w:rsid w:val="000201BF"/>
    <w:rsid w:val="00021B67"/>
    <w:rsid w:val="000272FA"/>
    <w:rsid w:val="00031A10"/>
    <w:rsid w:val="00044E86"/>
    <w:rsid w:val="00061161"/>
    <w:rsid w:val="00064E37"/>
    <w:rsid w:val="00070175"/>
    <w:rsid w:val="000769B2"/>
    <w:rsid w:val="00082A4A"/>
    <w:rsid w:val="00083A6C"/>
    <w:rsid w:val="000849D1"/>
    <w:rsid w:val="000907EC"/>
    <w:rsid w:val="00095076"/>
    <w:rsid w:val="000A2200"/>
    <w:rsid w:val="000B2A3F"/>
    <w:rsid w:val="000C0066"/>
    <w:rsid w:val="000D7D9E"/>
    <w:rsid w:val="000E17A4"/>
    <w:rsid w:val="000F2693"/>
    <w:rsid w:val="00102B7A"/>
    <w:rsid w:val="001051FE"/>
    <w:rsid w:val="001054EB"/>
    <w:rsid w:val="00106AB5"/>
    <w:rsid w:val="00111885"/>
    <w:rsid w:val="00116042"/>
    <w:rsid w:val="001175F0"/>
    <w:rsid w:val="00147A03"/>
    <w:rsid w:val="00181EA6"/>
    <w:rsid w:val="00191168"/>
    <w:rsid w:val="00192A4B"/>
    <w:rsid w:val="00196914"/>
    <w:rsid w:val="001A0B66"/>
    <w:rsid w:val="001A2891"/>
    <w:rsid w:val="001B0936"/>
    <w:rsid w:val="001B0B41"/>
    <w:rsid w:val="001B1478"/>
    <w:rsid w:val="001B3039"/>
    <w:rsid w:val="001C4EBC"/>
    <w:rsid w:val="001D0C21"/>
    <w:rsid w:val="001E73F2"/>
    <w:rsid w:val="0020599B"/>
    <w:rsid w:val="0021708A"/>
    <w:rsid w:val="00225B0F"/>
    <w:rsid w:val="00240A3E"/>
    <w:rsid w:val="00244387"/>
    <w:rsid w:val="00256665"/>
    <w:rsid w:val="00274A5A"/>
    <w:rsid w:val="0027761B"/>
    <w:rsid w:val="00285C74"/>
    <w:rsid w:val="00287E6F"/>
    <w:rsid w:val="0029156F"/>
    <w:rsid w:val="002A0091"/>
    <w:rsid w:val="002A3D47"/>
    <w:rsid w:val="002B3F32"/>
    <w:rsid w:val="002B66D5"/>
    <w:rsid w:val="002E246B"/>
    <w:rsid w:val="002E7ECD"/>
    <w:rsid w:val="002F71B5"/>
    <w:rsid w:val="00301BC9"/>
    <w:rsid w:val="003116F7"/>
    <w:rsid w:val="003139FA"/>
    <w:rsid w:val="00331043"/>
    <w:rsid w:val="00333FB3"/>
    <w:rsid w:val="00335481"/>
    <w:rsid w:val="003361FC"/>
    <w:rsid w:val="00354D44"/>
    <w:rsid w:val="00373D8A"/>
    <w:rsid w:val="003743E1"/>
    <w:rsid w:val="003878BA"/>
    <w:rsid w:val="003A095E"/>
    <w:rsid w:val="003A37E8"/>
    <w:rsid w:val="003B2429"/>
    <w:rsid w:val="003B4841"/>
    <w:rsid w:val="003B5757"/>
    <w:rsid w:val="003C001B"/>
    <w:rsid w:val="003C0C34"/>
    <w:rsid w:val="003C201F"/>
    <w:rsid w:val="003C50E2"/>
    <w:rsid w:val="003D0274"/>
    <w:rsid w:val="003E7AE9"/>
    <w:rsid w:val="003F08B2"/>
    <w:rsid w:val="003F27EA"/>
    <w:rsid w:val="004270C2"/>
    <w:rsid w:val="00431B1F"/>
    <w:rsid w:val="004331D5"/>
    <w:rsid w:val="004367F7"/>
    <w:rsid w:val="004417DB"/>
    <w:rsid w:val="00450126"/>
    <w:rsid w:val="004514C5"/>
    <w:rsid w:val="0046478A"/>
    <w:rsid w:val="00466064"/>
    <w:rsid w:val="00487AC1"/>
    <w:rsid w:val="00487D9D"/>
    <w:rsid w:val="004A3968"/>
    <w:rsid w:val="004B1661"/>
    <w:rsid w:val="004B4A12"/>
    <w:rsid w:val="004B7A02"/>
    <w:rsid w:val="004E12D9"/>
    <w:rsid w:val="004E72C3"/>
    <w:rsid w:val="004F7614"/>
    <w:rsid w:val="00504282"/>
    <w:rsid w:val="00507BF5"/>
    <w:rsid w:val="00520865"/>
    <w:rsid w:val="005234EA"/>
    <w:rsid w:val="005261E0"/>
    <w:rsid w:val="00526DE5"/>
    <w:rsid w:val="00533AAC"/>
    <w:rsid w:val="0054122B"/>
    <w:rsid w:val="00544B22"/>
    <w:rsid w:val="00582641"/>
    <w:rsid w:val="005A7E70"/>
    <w:rsid w:val="005B68C8"/>
    <w:rsid w:val="005B73FD"/>
    <w:rsid w:val="005C056B"/>
    <w:rsid w:val="005C7E0D"/>
    <w:rsid w:val="005E2997"/>
    <w:rsid w:val="005E5638"/>
    <w:rsid w:val="005E5887"/>
    <w:rsid w:val="005F1F12"/>
    <w:rsid w:val="00600442"/>
    <w:rsid w:val="00604762"/>
    <w:rsid w:val="00606110"/>
    <w:rsid w:val="00612DF6"/>
    <w:rsid w:val="00620F6C"/>
    <w:rsid w:val="00622429"/>
    <w:rsid w:val="00623AD3"/>
    <w:rsid w:val="006244BD"/>
    <w:rsid w:val="00625FF0"/>
    <w:rsid w:val="00627935"/>
    <w:rsid w:val="0063492E"/>
    <w:rsid w:val="00637B45"/>
    <w:rsid w:val="00642FCD"/>
    <w:rsid w:val="00643D81"/>
    <w:rsid w:val="00646F38"/>
    <w:rsid w:val="00654065"/>
    <w:rsid w:val="00674BC0"/>
    <w:rsid w:val="006765AD"/>
    <w:rsid w:val="006837C2"/>
    <w:rsid w:val="00684573"/>
    <w:rsid w:val="00696598"/>
    <w:rsid w:val="006A12FC"/>
    <w:rsid w:val="006A29F3"/>
    <w:rsid w:val="006A4BA9"/>
    <w:rsid w:val="006B17DC"/>
    <w:rsid w:val="006C6C46"/>
    <w:rsid w:val="006D2C4F"/>
    <w:rsid w:val="006D7579"/>
    <w:rsid w:val="006F18BD"/>
    <w:rsid w:val="006F7FA9"/>
    <w:rsid w:val="00700AA4"/>
    <w:rsid w:val="00702928"/>
    <w:rsid w:val="00705226"/>
    <w:rsid w:val="00742322"/>
    <w:rsid w:val="00744C19"/>
    <w:rsid w:val="007471D0"/>
    <w:rsid w:val="00750E33"/>
    <w:rsid w:val="007537D9"/>
    <w:rsid w:val="0076018F"/>
    <w:rsid w:val="00781446"/>
    <w:rsid w:val="00784CF4"/>
    <w:rsid w:val="0079042E"/>
    <w:rsid w:val="007A264B"/>
    <w:rsid w:val="007A4E7E"/>
    <w:rsid w:val="007C0B02"/>
    <w:rsid w:val="007C11D6"/>
    <w:rsid w:val="007C1F90"/>
    <w:rsid w:val="007C2935"/>
    <w:rsid w:val="007D3CCF"/>
    <w:rsid w:val="007E5B61"/>
    <w:rsid w:val="007E721E"/>
    <w:rsid w:val="0080460A"/>
    <w:rsid w:val="00807C6B"/>
    <w:rsid w:val="00810776"/>
    <w:rsid w:val="00811C7F"/>
    <w:rsid w:val="008211E7"/>
    <w:rsid w:val="00830DA2"/>
    <w:rsid w:val="00843FBE"/>
    <w:rsid w:val="008440D3"/>
    <w:rsid w:val="008650CA"/>
    <w:rsid w:val="00874F23"/>
    <w:rsid w:val="0089376D"/>
    <w:rsid w:val="008B316F"/>
    <w:rsid w:val="008B6E9F"/>
    <w:rsid w:val="008C7388"/>
    <w:rsid w:val="008F44B2"/>
    <w:rsid w:val="00906ABF"/>
    <w:rsid w:val="00913984"/>
    <w:rsid w:val="00917F4C"/>
    <w:rsid w:val="0092547C"/>
    <w:rsid w:val="0094125D"/>
    <w:rsid w:val="00943CF8"/>
    <w:rsid w:val="00951A24"/>
    <w:rsid w:val="0096072A"/>
    <w:rsid w:val="009712A8"/>
    <w:rsid w:val="00976BCF"/>
    <w:rsid w:val="00984AB5"/>
    <w:rsid w:val="009957D3"/>
    <w:rsid w:val="009A0D69"/>
    <w:rsid w:val="009A6E73"/>
    <w:rsid w:val="009B0B89"/>
    <w:rsid w:val="009C76F7"/>
    <w:rsid w:val="009D2ECF"/>
    <w:rsid w:val="009D32D7"/>
    <w:rsid w:val="009E0C70"/>
    <w:rsid w:val="009E6BEF"/>
    <w:rsid w:val="00A1763C"/>
    <w:rsid w:val="00A23E3B"/>
    <w:rsid w:val="00A315FA"/>
    <w:rsid w:val="00A3212C"/>
    <w:rsid w:val="00A34A99"/>
    <w:rsid w:val="00A41E8D"/>
    <w:rsid w:val="00A512B7"/>
    <w:rsid w:val="00A632DE"/>
    <w:rsid w:val="00A81113"/>
    <w:rsid w:val="00A84F9F"/>
    <w:rsid w:val="00A91303"/>
    <w:rsid w:val="00AA3453"/>
    <w:rsid w:val="00AA7780"/>
    <w:rsid w:val="00AB563C"/>
    <w:rsid w:val="00AB7E32"/>
    <w:rsid w:val="00AD3E94"/>
    <w:rsid w:val="00AD5C1E"/>
    <w:rsid w:val="00AE4F09"/>
    <w:rsid w:val="00AE60D7"/>
    <w:rsid w:val="00AF215F"/>
    <w:rsid w:val="00AF4CCC"/>
    <w:rsid w:val="00B027FA"/>
    <w:rsid w:val="00B11EB4"/>
    <w:rsid w:val="00B15B7F"/>
    <w:rsid w:val="00B17057"/>
    <w:rsid w:val="00B17EFB"/>
    <w:rsid w:val="00B24FD8"/>
    <w:rsid w:val="00B4578C"/>
    <w:rsid w:val="00B633F1"/>
    <w:rsid w:val="00B644A8"/>
    <w:rsid w:val="00B81DF7"/>
    <w:rsid w:val="00B82D6B"/>
    <w:rsid w:val="00B843EA"/>
    <w:rsid w:val="00B87CB5"/>
    <w:rsid w:val="00BB1C88"/>
    <w:rsid w:val="00BC33B4"/>
    <w:rsid w:val="00BD45B0"/>
    <w:rsid w:val="00BD6151"/>
    <w:rsid w:val="00BF7458"/>
    <w:rsid w:val="00C220F9"/>
    <w:rsid w:val="00C22D90"/>
    <w:rsid w:val="00C22F58"/>
    <w:rsid w:val="00C25AF8"/>
    <w:rsid w:val="00C3295A"/>
    <w:rsid w:val="00C444ED"/>
    <w:rsid w:val="00C44554"/>
    <w:rsid w:val="00C44E9C"/>
    <w:rsid w:val="00C51AC5"/>
    <w:rsid w:val="00C60BB3"/>
    <w:rsid w:val="00C61B17"/>
    <w:rsid w:val="00C85DA2"/>
    <w:rsid w:val="00C91E17"/>
    <w:rsid w:val="00C94B23"/>
    <w:rsid w:val="00CB5060"/>
    <w:rsid w:val="00CD2010"/>
    <w:rsid w:val="00CE17CB"/>
    <w:rsid w:val="00CE7B46"/>
    <w:rsid w:val="00D00CE5"/>
    <w:rsid w:val="00D03F4F"/>
    <w:rsid w:val="00D12069"/>
    <w:rsid w:val="00D16750"/>
    <w:rsid w:val="00D20758"/>
    <w:rsid w:val="00D23BF5"/>
    <w:rsid w:val="00D34D2C"/>
    <w:rsid w:val="00D3558E"/>
    <w:rsid w:val="00D36A8B"/>
    <w:rsid w:val="00D41028"/>
    <w:rsid w:val="00D4140B"/>
    <w:rsid w:val="00D50438"/>
    <w:rsid w:val="00D619BC"/>
    <w:rsid w:val="00D6352A"/>
    <w:rsid w:val="00D728B4"/>
    <w:rsid w:val="00D75C53"/>
    <w:rsid w:val="00D923DA"/>
    <w:rsid w:val="00DB0692"/>
    <w:rsid w:val="00DB3B77"/>
    <w:rsid w:val="00DB598E"/>
    <w:rsid w:val="00DC0E80"/>
    <w:rsid w:val="00DC134B"/>
    <w:rsid w:val="00DD48F8"/>
    <w:rsid w:val="00DD713F"/>
    <w:rsid w:val="00DE6824"/>
    <w:rsid w:val="00DE6A6E"/>
    <w:rsid w:val="00E12D55"/>
    <w:rsid w:val="00E21DBC"/>
    <w:rsid w:val="00E22C4F"/>
    <w:rsid w:val="00E41BED"/>
    <w:rsid w:val="00E43366"/>
    <w:rsid w:val="00EA2686"/>
    <w:rsid w:val="00EB2447"/>
    <w:rsid w:val="00EB31F0"/>
    <w:rsid w:val="00EB4230"/>
    <w:rsid w:val="00EB500A"/>
    <w:rsid w:val="00EE00D2"/>
    <w:rsid w:val="00EF435F"/>
    <w:rsid w:val="00F11392"/>
    <w:rsid w:val="00F17DA4"/>
    <w:rsid w:val="00F34244"/>
    <w:rsid w:val="00F34759"/>
    <w:rsid w:val="00F35B37"/>
    <w:rsid w:val="00F35E74"/>
    <w:rsid w:val="00F621A4"/>
    <w:rsid w:val="00F73189"/>
    <w:rsid w:val="00F76E3B"/>
    <w:rsid w:val="00F820B2"/>
    <w:rsid w:val="00F82BD9"/>
    <w:rsid w:val="00F853E5"/>
    <w:rsid w:val="00F92795"/>
    <w:rsid w:val="00F979FC"/>
    <w:rsid w:val="00FB2FD3"/>
    <w:rsid w:val="00FB6439"/>
    <w:rsid w:val="00FC2D54"/>
    <w:rsid w:val="00FC6FF0"/>
    <w:rsid w:val="00FD3829"/>
    <w:rsid w:val="00FF1D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5:chartTrackingRefBased/>
  <w15:docId w15:val="{4704C0C3-B2D3-493D-B631-94A56DC1F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7780"/>
  </w:style>
  <w:style w:type="paragraph" w:styleId="Heading1">
    <w:name w:val="heading 1"/>
    <w:basedOn w:val="Normal"/>
    <w:next w:val="Normal"/>
    <w:qFormat/>
    <w:pPr>
      <w:keepNext/>
      <w:tabs>
        <w:tab w:val="right" w:pos="9600"/>
      </w:tabs>
      <w:spacing w:after="120"/>
      <w:jc w:val="center"/>
      <w:outlineLvl w:val="0"/>
    </w:pPr>
    <w:rPr>
      <w:b/>
      <w:sz w:val="22"/>
    </w:rPr>
  </w:style>
  <w:style w:type="paragraph" w:styleId="Heading2">
    <w:name w:val="heading 2"/>
    <w:basedOn w:val="Normal"/>
    <w:next w:val="Normal"/>
    <w:qFormat/>
    <w:pPr>
      <w:keepNext/>
      <w:spacing w:after="120"/>
      <w:jc w:val="center"/>
      <w:outlineLvl w:val="1"/>
    </w:pPr>
    <w:rPr>
      <w:b/>
      <w:u w:val="single"/>
    </w:rPr>
  </w:style>
  <w:style w:type="paragraph" w:styleId="Heading3">
    <w:name w:val="heading 3"/>
    <w:basedOn w:val="Normal"/>
    <w:next w:val="Normal"/>
    <w:link w:val="Heading3Char"/>
    <w:qFormat/>
    <w:rsid w:val="00F35E74"/>
    <w:pPr>
      <w:keepNext/>
      <w:spacing w:before="240" w:after="60"/>
      <w:ind w:left="2160" w:hanging="720"/>
      <w:outlineLvl w:val="2"/>
    </w:pPr>
    <w:rPr>
      <w:b/>
      <w:sz w:val="24"/>
    </w:rPr>
  </w:style>
  <w:style w:type="paragraph" w:styleId="Heading4">
    <w:name w:val="heading 4"/>
    <w:basedOn w:val="Normal"/>
    <w:next w:val="Normal"/>
    <w:link w:val="Heading4Char"/>
    <w:qFormat/>
    <w:rsid w:val="00DE6A6E"/>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DE6A6E"/>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F35E74"/>
    <w:pPr>
      <w:spacing w:before="240" w:after="60"/>
      <w:ind w:left="4320" w:hanging="720"/>
      <w:outlineLvl w:val="5"/>
    </w:pPr>
    <w:rPr>
      <w:rFonts w:ascii="Arial" w:hAnsi="Arial"/>
      <w:i/>
      <w:sz w:val="22"/>
    </w:rPr>
  </w:style>
  <w:style w:type="paragraph" w:styleId="Heading7">
    <w:name w:val="heading 7"/>
    <w:basedOn w:val="Normal"/>
    <w:next w:val="Normal"/>
    <w:link w:val="Heading7Char"/>
    <w:unhideWhenUsed/>
    <w:qFormat/>
    <w:rsid w:val="000E17A4"/>
    <w:pPr>
      <w:keepNext/>
      <w:keepLines/>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qFormat/>
    <w:rsid w:val="00F35E74"/>
    <w:pPr>
      <w:spacing w:before="240" w:after="60"/>
      <w:ind w:left="5760" w:hanging="720"/>
      <w:outlineLvl w:val="7"/>
    </w:pPr>
    <w:rPr>
      <w:rFonts w:ascii="Arial" w:hAnsi="Arial"/>
      <w:i/>
    </w:rPr>
  </w:style>
  <w:style w:type="paragraph" w:styleId="Heading9">
    <w:name w:val="heading 9"/>
    <w:basedOn w:val="Normal"/>
    <w:next w:val="Normal"/>
    <w:link w:val="Heading9Char"/>
    <w:qFormat/>
    <w:rsid w:val="00F35E74"/>
    <w:pPr>
      <w:spacing w:before="240" w:after="60"/>
      <w:ind w:left="6480" w:hanging="72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spacing w:before="120" w:after="120"/>
      <w:ind w:firstLine="360"/>
    </w:pPr>
  </w:style>
  <w:style w:type="paragraph" w:styleId="Header">
    <w:name w:val="header"/>
    <w:basedOn w:val="Normal"/>
    <w:link w:val="HeaderChar"/>
    <w:pPr>
      <w:tabs>
        <w:tab w:val="center" w:pos="4320"/>
        <w:tab w:val="right" w:pos="8640"/>
      </w:tabs>
    </w:pPr>
    <w:rPr>
      <w:rFonts w:ascii="Courier New" w:hAnsi="Courier New"/>
    </w:rPr>
  </w:style>
  <w:style w:type="paragraph" w:styleId="Footer">
    <w:name w:val="footer"/>
    <w:basedOn w:val="Normal"/>
    <w:pPr>
      <w:tabs>
        <w:tab w:val="center" w:pos="4320"/>
        <w:tab w:val="right" w:pos="8640"/>
      </w:tabs>
    </w:pPr>
  </w:style>
  <w:style w:type="paragraph" w:styleId="Title">
    <w:name w:val="Title"/>
    <w:basedOn w:val="Normal"/>
    <w:qFormat/>
    <w:pPr>
      <w:tabs>
        <w:tab w:val="right" w:pos="9600"/>
      </w:tabs>
      <w:spacing w:after="240"/>
      <w:jc w:val="center"/>
    </w:pPr>
    <w:rPr>
      <w:b/>
      <w:sz w:val="22"/>
    </w:rPr>
  </w:style>
  <w:style w:type="paragraph" w:styleId="BodyText">
    <w:name w:val="Body Text"/>
    <w:basedOn w:val="Normal"/>
    <w:pPr>
      <w:spacing w:after="120"/>
      <w:jc w:val="both"/>
    </w:pPr>
  </w:style>
  <w:style w:type="paragraph" w:styleId="BodyText2">
    <w:name w:val="Body Text 2"/>
    <w:basedOn w:val="Normal"/>
    <w:pPr>
      <w:spacing w:after="120"/>
      <w:ind w:left="720" w:hanging="360"/>
    </w:pPr>
    <w:rPr>
      <w:sz w:val="22"/>
    </w:rPr>
  </w:style>
  <w:style w:type="paragraph" w:customStyle="1" w:styleId="Style4">
    <w:name w:val="Style4"/>
    <w:next w:val="Normal"/>
    <w:rPr>
      <w:noProof/>
      <w:sz w:val="24"/>
    </w:rPr>
  </w:style>
  <w:style w:type="character" w:styleId="Hyperlink">
    <w:name w:val="Hyperlink"/>
    <w:rsid w:val="004514C5"/>
    <w:rPr>
      <w:color w:val="0000FF"/>
      <w:u w:val="single"/>
    </w:rPr>
  </w:style>
  <w:style w:type="character" w:styleId="PageNumber">
    <w:name w:val="page number"/>
    <w:basedOn w:val="DefaultParagraphFont"/>
    <w:rsid w:val="00431B1F"/>
  </w:style>
  <w:style w:type="character" w:customStyle="1" w:styleId="Heading4Char">
    <w:name w:val="Heading 4 Char"/>
    <w:link w:val="Heading4"/>
    <w:semiHidden/>
    <w:rsid w:val="00DE6A6E"/>
    <w:rPr>
      <w:rFonts w:ascii="Calibri" w:hAnsi="Calibri"/>
      <w:b/>
      <w:bCs/>
      <w:sz w:val="28"/>
      <w:szCs w:val="28"/>
    </w:rPr>
  </w:style>
  <w:style w:type="character" w:customStyle="1" w:styleId="Heading5Char">
    <w:name w:val="Heading 5 Char"/>
    <w:link w:val="Heading5"/>
    <w:rsid w:val="00DE6A6E"/>
    <w:rPr>
      <w:rFonts w:ascii="Calibri" w:hAnsi="Calibri"/>
      <w:b/>
      <w:bCs/>
      <w:i/>
      <w:iCs/>
      <w:sz w:val="26"/>
      <w:szCs w:val="26"/>
    </w:rPr>
  </w:style>
  <w:style w:type="paragraph" w:styleId="BodyText3">
    <w:name w:val="Body Text 3"/>
    <w:basedOn w:val="Normal"/>
    <w:link w:val="BodyText3Char"/>
    <w:rsid w:val="00DE6A6E"/>
    <w:pPr>
      <w:spacing w:after="120"/>
    </w:pPr>
    <w:rPr>
      <w:sz w:val="16"/>
      <w:szCs w:val="16"/>
    </w:rPr>
  </w:style>
  <w:style w:type="character" w:customStyle="1" w:styleId="BodyText3Char">
    <w:name w:val="Body Text 3 Char"/>
    <w:link w:val="BodyText3"/>
    <w:rsid w:val="00DE6A6E"/>
    <w:rPr>
      <w:sz w:val="16"/>
      <w:szCs w:val="16"/>
    </w:rPr>
  </w:style>
  <w:style w:type="paragraph" w:styleId="Caption">
    <w:name w:val="caption"/>
    <w:basedOn w:val="Normal"/>
    <w:next w:val="Normal"/>
    <w:qFormat/>
    <w:rsid w:val="00DE6A6E"/>
    <w:pPr>
      <w:spacing w:before="360" w:after="120"/>
    </w:pPr>
    <w:rPr>
      <w:b/>
      <w:caps/>
      <w:sz w:val="22"/>
    </w:rPr>
  </w:style>
  <w:style w:type="paragraph" w:customStyle="1" w:styleId="Default">
    <w:name w:val="Default"/>
    <w:rsid w:val="00DE6A6E"/>
    <w:pPr>
      <w:autoSpaceDE w:val="0"/>
      <w:autoSpaceDN w:val="0"/>
      <w:adjustRightInd w:val="0"/>
    </w:pPr>
    <w:rPr>
      <w:color w:val="000000"/>
      <w:sz w:val="24"/>
      <w:szCs w:val="24"/>
    </w:rPr>
  </w:style>
  <w:style w:type="character" w:customStyle="1" w:styleId="HeaderChar">
    <w:name w:val="Header Char"/>
    <w:link w:val="Header"/>
    <w:rsid w:val="00DE6A6E"/>
    <w:rPr>
      <w:rFonts w:ascii="Courier New" w:hAnsi="Courier New"/>
    </w:rPr>
  </w:style>
  <w:style w:type="paragraph" w:customStyle="1" w:styleId="p8">
    <w:name w:val="p8"/>
    <w:basedOn w:val="Normal"/>
    <w:rsid w:val="00C22F58"/>
    <w:pPr>
      <w:widowControl w:val="0"/>
      <w:tabs>
        <w:tab w:val="left" w:pos="720"/>
      </w:tabs>
      <w:spacing w:line="220" w:lineRule="atLeast"/>
      <w:jc w:val="both"/>
    </w:pPr>
    <w:rPr>
      <w:snapToGrid w:val="0"/>
      <w:sz w:val="24"/>
    </w:rPr>
  </w:style>
  <w:style w:type="paragraph" w:customStyle="1" w:styleId="Style0">
    <w:name w:val="Style0"/>
    <w:rsid w:val="00C22F58"/>
    <w:rPr>
      <w:rFonts w:ascii="Arial" w:hAnsi="Arial"/>
      <w:snapToGrid w:val="0"/>
      <w:sz w:val="24"/>
    </w:rPr>
  </w:style>
  <w:style w:type="character" w:customStyle="1" w:styleId="Heading7Char">
    <w:name w:val="Heading 7 Char"/>
    <w:basedOn w:val="DefaultParagraphFont"/>
    <w:link w:val="Heading7"/>
    <w:semiHidden/>
    <w:rsid w:val="000E17A4"/>
    <w:rPr>
      <w:rFonts w:asciiTheme="majorHAnsi" w:eastAsiaTheme="majorEastAsia" w:hAnsiTheme="majorHAnsi" w:cstheme="majorBidi"/>
      <w:i/>
      <w:iCs/>
      <w:color w:val="1F4D78" w:themeColor="accent1" w:themeShade="7F"/>
    </w:rPr>
  </w:style>
  <w:style w:type="paragraph" w:styleId="ListParagraph">
    <w:name w:val="List Paragraph"/>
    <w:basedOn w:val="Normal"/>
    <w:qFormat/>
    <w:rsid w:val="002A3D47"/>
    <w:pPr>
      <w:ind w:left="720"/>
      <w:contextualSpacing/>
    </w:pPr>
  </w:style>
  <w:style w:type="character" w:styleId="CommentReference">
    <w:name w:val="annotation reference"/>
    <w:basedOn w:val="DefaultParagraphFont"/>
    <w:unhideWhenUsed/>
    <w:rsid w:val="002A3D47"/>
    <w:rPr>
      <w:sz w:val="16"/>
      <w:szCs w:val="16"/>
    </w:rPr>
  </w:style>
  <w:style w:type="paragraph" w:styleId="CommentText">
    <w:name w:val="annotation text"/>
    <w:basedOn w:val="Normal"/>
    <w:link w:val="CommentTextChar"/>
    <w:unhideWhenUsed/>
    <w:rsid w:val="002A3D47"/>
  </w:style>
  <w:style w:type="character" w:customStyle="1" w:styleId="CommentTextChar">
    <w:name w:val="Comment Text Char"/>
    <w:basedOn w:val="DefaultParagraphFont"/>
    <w:link w:val="CommentText"/>
    <w:rsid w:val="002A3D47"/>
  </w:style>
  <w:style w:type="paragraph" w:styleId="BalloonText">
    <w:name w:val="Balloon Text"/>
    <w:basedOn w:val="Normal"/>
    <w:link w:val="BalloonTextChar"/>
    <w:rsid w:val="002A3D47"/>
    <w:rPr>
      <w:rFonts w:ascii="Segoe UI" w:hAnsi="Segoe UI" w:cs="Segoe UI"/>
      <w:sz w:val="18"/>
      <w:szCs w:val="18"/>
    </w:rPr>
  </w:style>
  <w:style w:type="character" w:customStyle="1" w:styleId="BalloonTextChar">
    <w:name w:val="Balloon Text Char"/>
    <w:basedOn w:val="DefaultParagraphFont"/>
    <w:link w:val="BalloonText"/>
    <w:rsid w:val="002A3D47"/>
    <w:rPr>
      <w:rFonts w:ascii="Segoe UI" w:hAnsi="Segoe UI" w:cs="Segoe UI"/>
      <w:sz w:val="18"/>
      <w:szCs w:val="18"/>
    </w:rPr>
  </w:style>
  <w:style w:type="paragraph" w:styleId="EndnoteText">
    <w:name w:val="endnote text"/>
    <w:basedOn w:val="Normal"/>
    <w:link w:val="EndnoteTextChar"/>
    <w:rsid w:val="00781446"/>
    <w:rPr>
      <w:rFonts w:ascii="Courier" w:hAnsi="Courier"/>
      <w:sz w:val="24"/>
    </w:rPr>
  </w:style>
  <w:style w:type="character" w:customStyle="1" w:styleId="EndnoteTextChar">
    <w:name w:val="Endnote Text Char"/>
    <w:basedOn w:val="DefaultParagraphFont"/>
    <w:link w:val="EndnoteText"/>
    <w:rsid w:val="00781446"/>
    <w:rPr>
      <w:rFonts w:ascii="Courier" w:hAnsi="Courier"/>
      <w:sz w:val="24"/>
    </w:rPr>
  </w:style>
  <w:style w:type="character" w:customStyle="1" w:styleId="Heading3Char">
    <w:name w:val="Heading 3 Char"/>
    <w:basedOn w:val="DefaultParagraphFont"/>
    <w:link w:val="Heading3"/>
    <w:rsid w:val="00F35E74"/>
    <w:rPr>
      <w:b/>
      <w:sz w:val="24"/>
    </w:rPr>
  </w:style>
  <w:style w:type="character" w:customStyle="1" w:styleId="Heading6Char">
    <w:name w:val="Heading 6 Char"/>
    <w:basedOn w:val="DefaultParagraphFont"/>
    <w:link w:val="Heading6"/>
    <w:rsid w:val="00F35E74"/>
    <w:rPr>
      <w:rFonts w:ascii="Arial" w:hAnsi="Arial"/>
      <w:i/>
      <w:sz w:val="22"/>
    </w:rPr>
  </w:style>
  <w:style w:type="character" w:customStyle="1" w:styleId="Heading8Char">
    <w:name w:val="Heading 8 Char"/>
    <w:basedOn w:val="DefaultParagraphFont"/>
    <w:link w:val="Heading8"/>
    <w:rsid w:val="00F35E74"/>
    <w:rPr>
      <w:rFonts w:ascii="Arial" w:hAnsi="Arial"/>
      <w:i/>
    </w:rPr>
  </w:style>
  <w:style w:type="character" w:customStyle="1" w:styleId="Heading9Char">
    <w:name w:val="Heading 9 Char"/>
    <w:basedOn w:val="DefaultParagraphFont"/>
    <w:link w:val="Heading9"/>
    <w:rsid w:val="00F35E74"/>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884494">
      <w:bodyDiv w:val="1"/>
      <w:marLeft w:val="0"/>
      <w:marRight w:val="0"/>
      <w:marTop w:val="0"/>
      <w:marBottom w:val="0"/>
      <w:divBdr>
        <w:top w:val="none" w:sz="0" w:space="0" w:color="auto"/>
        <w:left w:val="none" w:sz="0" w:space="0" w:color="auto"/>
        <w:bottom w:val="none" w:sz="0" w:space="0" w:color="auto"/>
        <w:right w:val="none" w:sz="0" w:space="0" w:color="auto"/>
      </w:divBdr>
    </w:div>
    <w:div w:id="477497447">
      <w:bodyDiv w:val="1"/>
      <w:marLeft w:val="0"/>
      <w:marRight w:val="0"/>
      <w:marTop w:val="0"/>
      <w:marBottom w:val="0"/>
      <w:divBdr>
        <w:top w:val="none" w:sz="0" w:space="0" w:color="auto"/>
        <w:left w:val="none" w:sz="0" w:space="0" w:color="auto"/>
        <w:bottom w:val="none" w:sz="0" w:space="0" w:color="auto"/>
        <w:right w:val="none" w:sz="0" w:space="0" w:color="auto"/>
      </w:divBdr>
    </w:div>
    <w:div w:id="156684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gency_Clerk@dep.state.fl.us" TargetMode="External"/><Relationship Id="rId13" Type="http://schemas.openxmlformats.org/officeDocument/2006/relationships/header" Target="header3.xml"/><Relationship Id="rId18" Type="http://schemas.openxmlformats.org/officeDocument/2006/relationships/hyperlink" Target="mailto:kswitt@standardpurification.com" TargetMode="External"/><Relationship Id="rId26" Type="http://schemas.openxmlformats.org/officeDocument/2006/relationships/header" Target="header7.xml"/><Relationship Id="rId39" Type="http://schemas.openxmlformats.org/officeDocument/2006/relationships/header" Target="header17.xml"/><Relationship Id="rId3" Type="http://schemas.openxmlformats.org/officeDocument/2006/relationships/styles" Target="styles.xml"/><Relationship Id="rId21" Type="http://schemas.openxmlformats.org/officeDocument/2006/relationships/image" Target="media/image3.jpeg"/><Relationship Id="rId34" Type="http://schemas.openxmlformats.org/officeDocument/2006/relationships/header" Target="header12.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footer" Target="footer6.xml"/><Relationship Id="rId33" Type="http://schemas.openxmlformats.org/officeDocument/2006/relationships/header" Target="header11.xml"/><Relationship Id="rId38" Type="http://schemas.openxmlformats.org/officeDocument/2006/relationships/header" Target="header16.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yperlink" Target="mailto:jeff.rustin@dep.state.fl.us" TargetMode="External"/><Relationship Id="rId29" Type="http://schemas.openxmlformats.org/officeDocument/2006/relationships/hyperlink" Target="mailto:eaor@dep.state.fl.us"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6.xml"/><Relationship Id="rId32" Type="http://schemas.openxmlformats.org/officeDocument/2006/relationships/header" Target="header10.xml"/><Relationship Id="rId37" Type="http://schemas.openxmlformats.org/officeDocument/2006/relationships/header" Target="header15.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jpeg"/><Relationship Id="rId23" Type="http://schemas.openxmlformats.org/officeDocument/2006/relationships/header" Target="header5.xml"/><Relationship Id="rId28" Type="http://schemas.openxmlformats.org/officeDocument/2006/relationships/hyperlink" Target="http://www.dep.state.fl.us/air/emission/eaor" TargetMode="External"/><Relationship Id="rId36" Type="http://schemas.openxmlformats.org/officeDocument/2006/relationships/header" Target="header14.xml"/><Relationship Id="rId10" Type="http://schemas.openxmlformats.org/officeDocument/2006/relationships/header" Target="header2.xml"/><Relationship Id="rId19" Type="http://schemas.openxmlformats.org/officeDocument/2006/relationships/hyperlink" Target="mailto:christine.daniel@dep.state.fl.us" TargetMode="External"/><Relationship Id="rId31"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5.xml"/><Relationship Id="rId27" Type="http://schemas.openxmlformats.org/officeDocument/2006/relationships/hyperlink" Target="http://www.dep.state.fl.us/air/" TargetMode="External"/><Relationship Id="rId30" Type="http://schemas.openxmlformats.org/officeDocument/2006/relationships/header" Target="header8.xml"/><Relationship Id="rId35" Type="http://schemas.openxmlformats.org/officeDocument/2006/relationships/header" Target="header1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4E1F2-E034-43B8-A589-4AABBEC86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22</Pages>
  <Words>8837</Words>
  <Characters>48548</Characters>
  <Application>Microsoft Office Word</Application>
  <DocSecurity>0</DocSecurity>
  <Lines>1244</Lines>
  <Paragraphs>448</Paragraphs>
  <ScaleCrop>false</ScaleCrop>
  <HeadingPairs>
    <vt:vector size="2" baseType="variant">
      <vt:variant>
        <vt:lpstr>Title</vt:lpstr>
      </vt:variant>
      <vt:variant>
        <vt:i4>1</vt:i4>
      </vt:variant>
    </vt:vector>
  </HeadingPairs>
  <TitlesOfParts>
    <vt:vector size="1" baseType="lpstr">
      <vt:lpstr>Notice of Final Permit</vt:lpstr>
    </vt:vector>
  </TitlesOfParts>
  <Manager>Trina Vielhauer</Manager>
  <Company>FDEP/DARM/BAR</Company>
  <LinksUpToDate>false</LinksUpToDate>
  <CharactersWithSpaces>56937</CharactersWithSpaces>
  <SharedDoc>false</SharedDoc>
  <HLinks>
    <vt:vector size="18" baseType="variant">
      <vt:variant>
        <vt:i4>8257539</vt:i4>
      </vt:variant>
      <vt:variant>
        <vt:i4>6</vt:i4>
      </vt:variant>
      <vt:variant>
        <vt:i4>0</vt:i4>
      </vt:variant>
      <vt:variant>
        <vt:i4>5</vt:i4>
      </vt:variant>
      <vt:variant>
        <vt:lpwstr>mailto:hazziez.natasha@epa.gov</vt:lpwstr>
      </vt:variant>
      <vt:variant>
        <vt:lpwstr/>
      </vt:variant>
      <vt:variant>
        <vt:i4>7077899</vt:i4>
      </vt:variant>
      <vt:variant>
        <vt:i4>3</vt:i4>
      </vt:variant>
      <vt:variant>
        <vt:i4>0</vt:i4>
      </vt:variant>
      <vt:variant>
        <vt:i4>5</vt:i4>
      </vt:variant>
      <vt:variant>
        <vt:lpwstr>mailto:oquendo.ana@epa.gov</vt:lpwstr>
      </vt:variant>
      <vt:variant>
        <vt:lpwstr/>
      </vt:variant>
      <vt:variant>
        <vt:i4>589948</vt:i4>
      </vt:variant>
      <vt:variant>
        <vt:i4>0</vt:i4>
      </vt:variant>
      <vt:variant>
        <vt:i4>0</vt:i4>
      </vt:variant>
      <vt:variant>
        <vt:i4>5</vt:i4>
      </vt:variant>
      <vt:variant>
        <vt:lpwstr>mailto:Agency.Clerk@dep.state.fl.us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of Final Permit</dc:title>
  <dc:subject>Final Permit</dc:subject>
  <dc:creator>Jeff Koerner</dc:creator>
  <cp:keywords/>
  <cp:lastModifiedBy>Festa, Daun</cp:lastModifiedBy>
  <cp:revision>11</cp:revision>
  <cp:lastPrinted>2009-03-05T19:03:00Z</cp:lastPrinted>
  <dcterms:created xsi:type="dcterms:W3CDTF">2016-07-13T18:05:00Z</dcterms:created>
  <dcterms:modified xsi:type="dcterms:W3CDTF">2016-07-20T12:16:00Z</dcterms:modified>
</cp:coreProperties>
</file>